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67ECA">
      <w:pPr>
        <w:tabs>
          <w:tab w:val="left" w:pos="420"/>
          <w:tab w:val="left" w:pos="6660"/>
        </w:tabs>
        <w:adjustRightInd w:val="0"/>
        <w:snapToGrid w:val="0"/>
        <w:spacing w:line="360" w:lineRule="auto"/>
        <w:rPr>
          <w:rFonts w:ascii="仿宋_GB2312" w:hAnsi="宋体" w:eastAsia="仿宋_GB2312"/>
          <w:bCs/>
          <w:color w:val="000000"/>
          <w:spacing w:val="160"/>
          <w:sz w:val="48"/>
          <w:szCs w:val="48"/>
        </w:rPr>
      </w:pPr>
    </w:p>
    <w:p w14:paraId="3FBCF682">
      <w:pPr>
        <w:tabs>
          <w:tab w:val="left" w:pos="420"/>
          <w:tab w:val="left" w:pos="6660"/>
        </w:tabs>
        <w:adjustRightInd w:val="0"/>
        <w:snapToGrid w:val="0"/>
        <w:spacing w:line="360" w:lineRule="auto"/>
        <w:rPr>
          <w:rFonts w:ascii="仿宋_GB2312" w:hAnsi="宋体" w:eastAsia="仿宋_GB2312"/>
          <w:bCs/>
          <w:color w:val="000000"/>
          <w:spacing w:val="160"/>
          <w:sz w:val="48"/>
          <w:szCs w:val="48"/>
        </w:rPr>
      </w:pPr>
    </w:p>
    <w:p w14:paraId="69A09039">
      <w:pPr>
        <w:tabs>
          <w:tab w:val="left" w:pos="420"/>
          <w:tab w:val="left" w:pos="6660"/>
        </w:tabs>
        <w:adjustRightInd w:val="0"/>
        <w:snapToGrid w:val="0"/>
        <w:spacing w:line="360" w:lineRule="auto"/>
        <w:jc w:val="center"/>
        <w:rPr>
          <w:rFonts w:ascii="宋体" w:hAnsi="宋体"/>
          <w:bCs/>
          <w:color w:val="000000"/>
          <w:spacing w:val="300"/>
          <w:sz w:val="84"/>
          <w:szCs w:val="84"/>
        </w:rPr>
      </w:pPr>
      <w:r>
        <w:rPr>
          <w:rFonts w:ascii="宋体" w:hAnsi="宋体"/>
          <w:b/>
          <w:bCs w:val="0"/>
          <w:color w:val="000000"/>
          <w:spacing w:val="300"/>
          <w:sz w:val="84"/>
          <w:szCs w:val="84"/>
        </w:rPr>
        <w:t>招标文件</w:t>
      </w:r>
    </w:p>
    <w:p w14:paraId="656296E6">
      <w:pPr>
        <w:spacing w:line="360" w:lineRule="auto"/>
        <w:rPr>
          <w:bCs/>
          <w:color w:val="000000"/>
          <w:sz w:val="32"/>
          <w:szCs w:val="32"/>
        </w:rPr>
      </w:pPr>
    </w:p>
    <w:p w14:paraId="4EE572C9">
      <w:pPr>
        <w:spacing w:line="360" w:lineRule="auto"/>
        <w:rPr>
          <w:bCs/>
          <w:color w:val="000000"/>
          <w:sz w:val="32"/>
          <w:szCs w:val="32"/>
        </w:rPr>
      </w:pPr>
    </w:p>
    <w:p w14:paraId="42664297">
      <w:pPr>
        <w:spacing w:line="360" w:lineRule="auto"/>
        <w:rPr>
          <w:bCs/>
          <w:color w:val="000000"/>
          <w:sz w:val="32"/>
          <w:szCs w:val="32"/>
        </w:rPr>
      </w:pPr>
    </w:p>
    <w:p w14:paraId="0C847679">
      <w:pPr>
        <w:spacing w:line="360" w:lineRule="auto"/>
        <w:rPr>
          <w:bCs/>
          <w:color w:val="000000"/>
          <w:sz w:val="32"/>
          <w:szCs w:val="32"/>
        </w:rPr>
      </w:pPr>
    </w:p>
    <w:p w14:paraId="43045F44">
      <w:pPr>
        <w:spacing w:line="360" w:lineRule="auto"/>
        <w:ind w:firstLine="643" w:firstLineChars="200"/>
        <w:rPr>
          <w:rFonts w:hint="eastAsia" w:eastAsia="宋体"/>
          <w:b/>
          <w:bCs w:val="0"/>
          <w:color w:val="000000"/>
          <w:sz w:val="32"/>
          <w:szCs w:val="32"/>
          <w:lang w:eastAsia="zh-CN"/>
        </w:rPr>
      </w:pPr>
      <w:r>
        <w:rPr>
          <w:b/>
          <w:bCs w:val="0"/>
          <w:color w:val="000000"/>
          <w:sz w:val="32"/>
          <w:szCs w:val="32"/>
        </w:rPr>
        <w:t>采购方式：</w:t>
      </w:r>
      <w:r>
        <w:rPr>
          <w:rFonts w:hint="eastAsia"/>
          <w:b/>
          <w:bCs w:val="0"/>
          <w:color w:val="000000"/>
          <w:sz w:val="32"/>
          <w:szCs w:val="32"/>
          <w:lang w:eastAsia="zh-CN"/>
        </w:rPr>
        <w:t>校内招标</w:t>
      </w:r>
    </w:p>
    <w:p w14:paraId="6E1C44EC">
      <w:pPr>
        <w:spacing w:line="360" w:lineRule="auto"/>
        <w:ind w:firstLine="643" w:firstLineChars="200"/>
        <w:rPr>
          <w:rFonts w:hint="eastAsia" w:eastAsia="宋体"/>
          <w:b/>
          <w:bCs w:val="0"/>
          <w:caps/>
          <w:color w:val="000000"/>
          <w:sz w:val="32"/>
          <w:szCs w:val="32"/>
          <w:lang w:eastAsia="zh-CN"/>
        </w:rPr>
      </w:pPr>
      <w:r>
        <w:rPr>
          <w:b/>
          <w:bCs w:val="0"/>
          <w:color w:val="000000"/>
          <w:sz w:val="32"/>
          <w:szCs w:val="32"/>
        </w:rPr>
        <w:t>项目编号：</w:t>
      </w:r>
      <w:r>
        <w:rPr>
          <w:rFonts w:hint="eastAsia"/>
          <w:b/>
          <w:bCs w:val="0"/>
          <w:caps/>
          <w:color w:val="000000"/>
          <w:sz w:val="32"/>
          <w:szCs w:val="32"/>
          <w:lang w:eastAsia="zh-CN"/>
        </w:rPr>
        <w:t>SZCY2024002</w:t>
      </w:r>
    </w:p>
    <w:p w14:paraId="46CBE940">
      <w:pPr>
        <w:spacing w:line="360" w:lineRule="auto"/>
        <w:ind w:firstLine="643" w:firstLineChars="200"/>
        <w:rPr>
          <w:rFonts w:hint="eastAsia" w:eastAsia="宋体"/>
          <w:bCs/>
          <w:color w:val="000000"/>
          <w:sz w:val="32"/>
          <w:szCs w:val="32"/>
          <w:lang w:eastAsia="zh-CN"/>
        </w:rPr>
      </w:pPr>
      <w:r>
        <w:rPr>
          <w:b/>
          <w:bCs w:val="0"/>
          <w:color w:val="000000"/>
          <w:sz w:val="32"/>
          <w:szCs w:val="32"/>
        </w:rPr>
        <w:t>项目名称：</w:t>
      </w:r>
      <w:r>
        <w:rPr>
          <w:rFonts w:hint="eastAsia"/>
          <w:b/>
          <w:bCs w:val="0"/>
          <w:color w:val="000000"/>
          <w:sz w:val="32"/>
          <w:szCs w:val="32"/>
          <w:lang w:eastAsia="zh-CN"/>
        </w:rPr>
        <w:t>数字创意学院影视制作文化长廊采购项目</w:t>
      </w:r>
    </w:p>
    <w:p w14:paraId="1F84970E">
      <w:pPr>
        <w:spacing w:line="360" w:lineRule="auto"/>
        <w:rPr>
          <w:bCs/>
          <w:color w:val="000000"/>
          <w:sz w:val="32"/>
          <w:szCs w:val="32"/>
        </w:rPr>
      </w:pPr>
    </w:p>
    <w:p w14:paraId="7DD05E16">
      <w:pPr>
        <w:spacing w:line="360" w:lineRule="auto"/>
        <w:rPr>
          <w:bCs/>
          <w:color w:val="000000"/>
          <w:sz w:val="32"/>
          <w:szCs w:val="32"/>
        </w:rPr>
      </w:pPr>
    </w:p>
    <w:p w14:paraId="293AEBA4">
      <w:pPr>
        <w:spacing w:line="360" w:lineRule="auto"/>
        <w:rPr>
          <w:bCs/>
          <w:color w:val="000000"/>
          <w:sz w:val="32"/>
          <w:szCs w:val="32"/>
        </w:rPr>
      </w:pPr>
    </w:p>
    <w:p w14:paraId="761283F7">
      <w:pPr>
        <w:spacing w:line="360" w:lineRule="auto"/>
        <w:rPr>
          <w:bCs/>
          <w:color w:val="000000"/>
          <w:sz w:val="32"/>
          <w:szCs w:val="32"/>
        </w:rPr>
      </w:pPr>
    </w:p>
    <w:p w14:paraId="4441F078">
      <w:pPr>
        <w:spacing w:line="360" w:lineRule="auto"/>
        <w:rPr>
          <w:bCs/>
          <w:color w:val="000000"/>
          <w:sz w:val="32"/>
          <w:szCs w:val="32"/>
        </w:rPr>
      </w:pPr>
    </w:p>
    <w:p w14:paraId="251D575B">
      <w:pPr>
        <w:spacing w:line="360" w:lineRule="auto"/>
        <w:rPr>
          <w:bCs/>
          <w:color w:val="000000"/>
          <w:sz w:val="32"/>
          <w:szCs w:val="32"/>
        </w:rPr>
      </w:pPr>
    </w:p>
    <w:p w14:paraId="1384D050">
      <w:pPr>
        <w:spacing w:line="360" w:lineRule="auto"/>
        <w:rPr>
          <w:bCs/>
          <w:color w:val="000000"/>
          <w:sz w:val="32"/>
          <w:szCs w:val="32"/>
        </w:rPr>
      </w:pPr>
    </w:p>
    <w:p w14:paraId="146FFF0A">
      <w:pPr>
        <w:spacing w:line="360" w:lineRule="auto"/>
        <w:jc w:val="center"/>
        <w:rPr>
          <w:b/>
          <w:bCs w:val="0"/>
          <w:color w:val="000000"/>
          <w:sz w:val="32"/>
          <w:szCs w:val="32"/>
        </w:rPr>
      </w:pPr>
      <w:r>
        <w:rPr>
          <w:rFonts w:hint="eastAsia"/>
          <w:b/>
          <w:bCs w:val="0"/>
          <w:color w:val="000000"/>
          <w:sz w:val="32"/>
          <w:szCs w:val="32"/>
        </w:rPr>
        <w:t>广东省粤东技师学院</w:t>
      </w:r>
      <w:r>
        <w:rPr>
          <w:rFonts w:hint="eastAsia"/>
          <w:b/>
          <w:bCs w:val="0"/>
          <w:color w:val="000000"/>
          <w:sz w:val="32"/>
          <w:szCs w:val="32"/>
          <w:lang w:eastAsia="zh-CN"/>
        </w:rPr>
        <w:t>物资招标采购中心</w:t>
      </w:r>
      <w:r>
        <w:rPr>
          <w:rFonts w:hint="eastAsia"/>
          <w:b/>
          <w:bCs w:val="0"/>
          <w:color w:val="000000"/>
          <w:sz w:val="32"/>
          <w:szCs w:val="32"/>
        </w:rPr>
        <w:t>编制</w:t>
      </w:r>
    </w:p>
    <w:p w14:paraId="4A67502B">
      <w:pPr>
        <w:spacing w:line="360" w:lineRule="auto"/>
        <w:jc w:val="center"/>
        <w:rPr>
          <w:b/>
          <w:bCs w:val="0"/>
          <w:color w:val="000000"/>
          <w:sz w:val="32"/>
          <w:szCs w:val="32"/>
        </w:rPr>
      </w:pPr>
      <w:r>
        <w:rPr>
          <w:b/>
          <w:bCs w:val="0"/>
          <w:color w:val="000000"/>
          <w:sz w:val="32"/>
          <w:szCs w:val="32"/>
        </w:rPr>
        <w:t>发布日期：</w:t>
      </w:r>
      <w:r>
        <w:rPr>
          <w:rFonts w:hint="eastAsia"/>
          <w:b/>
          <w:bCs w:val="0"/>
          <w:color w:val="000000"/>
          <w:sz w:val="32"/>
          <w:szCs w:val="32"/>
        </w:rPr>
        <w:t>202</w:t>
      </w:r>
      <w:r>
        <w:rPr>
          <w:rFonts w:hint="eastAsia"/>
          <w:b/>
          <w:bCs w:val="0"/>
          <w:color w:val="000000"/>
          <w:sz w:val="32"/>
          <w:szCs w:val="32"/>
          <w:lang w:val="en-US" w:eastAsia="zh-CN"/>
        </w:rPr>
        <w:t>5</w:t>
      </w:r>
      <w:r>
        <w:rPr>
          <w:rFonts w:hint="eastAsia"/>
          <w:b/>
          <w:bCs w:val="0"/>
          <w:color w:val="000000"/>
          <w:sz w:val="32"/>
          <w:szCs w:val="32"/>
        </w:rPr>
        <w:t>年</w:t>
      </w:r>
      <w:r>
        <w:rPr>
          <w:rFonts w:hint="eastAsia"/>
          <w:b/>
          <w:bCs w:val="0"/>
          <w:color w:val="000000"/>
          <w:sz w:val="32"/>
          <w:szCs w:val="32"/>
          <w:lang w:val="en-US" w:eastAsia="zh-CN"/>
        </w:rPr>
        <w:t xml:space="preserve"> 1</w:t>
      </w:r>
      <w:r>
        <w:rPr>
          <w:b/>
          <w:bCs w:val="0"/>
          <w:color w:val="000000"/>
          <w:sz w:val="32"/>
          <w:szCs w:val="32"/>
        </w:rPr>
        <w:t>月</w:t>
      </w:r>
      <w:r>
        <w:rPr>
          <w:rFonts w:hint="eastAsia"/>
          <w:b/>
          <w:bCs w:val="0"/>
          <w:color w:val="000000"/>
          <w:sz w:val="32"/>
          <w:szCs w:val="32"/>
          <w:lang w:val="en-US" w:eastAsia="zh-CN"/>
        </w:rPr>
        <w:t>7</w:t>
      </w:r>
      <w:r>
        <w:rPr>
          <w:rFonts w:hint="eastAsia"/>
          <w:b/>
          <w:bCs w:val="0"/>
          <w:color w:val="000000"/>
          <w:sz w:val="32"/>
          <w:szCs w:val="32"/>
        </w:rPr>
        <w:t>日</w:t>
      </w:r>
    </w:p>
    <w:p w14:paraId="52992654">
      <w:pPr>
        <w:spacing w:line="360" w:lineRule="auto"/>
        <w:jc w:val="center"/>
        <w:rPr>
          <w:bCs/>
          <w:color w:val="000000"/>
          <w:kern w:val="28"/>
          <w:sz w:val="36"/>
          <w:szCs w:val="36"/>
        </w:rPr>
      </w:pPr>
    </w:p>
    <w:p w14:paraId="0EAA0918">
      <w:pPr>
        <w:spacing w:line="360" w:lineRule="auto"/>
        <w:jc w:val="center"/>
        <w:rPr>
          <w:bCs/>
          <w:color w:val="000000"/>
          <w:kern w:val="28"/>
          <w:sz w:val="36"/>
          <w:szCs w:val="36"/>
        </w:rPr>
      </w:pPr>
    </w:p>
    <w:p w14:paraId="6386BA0B">
      <w:pPr>
        <w:spacing w:line="360" w:lineRule="auto"/>
        <w:jc w:val="center"/>
        <w:rPr>
          <w:bCs/>
          <w:color w:val="000000"/>
          <w:kern w:val="28"/>
          <w:sz w:val="36"/>
          <w:szCs w:val="36"/>
        </w:rPr>
      </w:pPr>
    </w:p>
    <w:p w14:paraId="3FB2BDAC">
      <w:pPr>
        <w:spacing w:line="360" w:lineRule="auto"/>
        <w:jc w:val="center"/>
        <w:rPr>
          <w:bCs/>
          <w:color w:val="000000"/>
          <w:kern w:val="28"/>
          <w:sz w:val="36"/>
          <w:szCs w:val="36"/>
        </w:rPr>
      </w:pPr>
    </w:p>
    <w:p w14:paraId="24F01234">
      <w:pPr>
        <w:spacing w:line="360" w:lineRule="auto"/>
        <w:jc w:val="center"/>
        <w:rPr>
          <w:bCs/>
          <w:color w:val="000000"/>
          <w:kern w:val="28"/>
          <w:sz w:val="36"/>
          <w:szCs w:val="36"/>
        </w:rPr>
      </w:pPr>
      <w:r>
        <w:rPr>
          <w:rFonts w:hint="eastAsia"/>
          <w:bCs/>
          <w:color w:val="000000"/>
          <w:kern w:val="28"/>
          <w:sz w:val="36"/>
          <w:szCs w:val="36"/>
        </w:rPr>
        <w:t>投标邀请函</w:t>
      </w:r>
    </w:p>
    <w:p w14:paraId="1D24240D">
      <w:pPr>
        <w:spacing w:line="420" w:lineRule="exact"/>
        <w:ind w:right="21" w:rightChars="10" w:firstLine="616" w:firstLineChars="257"/>
        <w:rPr>
          <w:rFonts w:hint="eastAsia" w:asciiTheme="majorEastAsia" w:hAnsiTheme="majorEastAsia" w:eastAsiaTheme="majorEastAsia" w:cstheme="majorEastAsia"/>
          <w:bCs/>
          <w:color w:val="000000"/>
          <w:kern w:val="28"/>
          <w:sz w:val="24"/>
        </w:rPr>
      </w:pPr>
      <w:r>
        <w:rPr>
          <w:rFonts w:hint="eastAsia" w:asciiTheme="majorEastAsia" w:hAnsiTheme="majorEastAsia" w:eastAsiaTheme="majorEastAsia" w:cstheme="majorEastAsia"/>
          <w:bCs/>
          <w:color w:val="000000"/>
          <w:kern w:val="28"/>
          <w:sz w:val="24"/>
        </w:rPr>
        <w:t>广东省粤东技师学院就</w:t>
      </w:r>
      <w:r>
        <w:rPr>
          <w:rFonts w:hint="eastAsia" w:asciiTheme="majorEastAsia" w:hAnsiTheme="majorEastAsia" w:eastAsiaTheme="majorEastAsia" w:cstheme="majorEastAsia"/>
          <w:bCs/>
          <w:color w:val="000000"/>
          <w:kern w:val="28"/>
          <w:sz w:val="24"/>
          <w:u w:val="single"/>
          <w:lang w:eastAsia="zh-CN"/>
        </w:rPr>
        <w:t>数字创意学院影视制作文化长廊采购项目</w:t>
      </w:r>
      <w:r>
        <w:rPr>
          <w:rFonts w:hint="eastAsia" w:asciiTheme="majorEastAsia" w:hAnsiTheme="majorEastAsia" w:eastAsiaTheme="majorEastAsia" w:cstheme="majorEastAsia"/>
          <w:bCs/>
          <w:color w:val="000000"/>
          <w:kern w:val="28"/>
          <w:sz w:val="24"/>
        </w:rPr>
        <w:t>（采购编号：</w:t>
      </w:r>
      <w:r>
        <w:rPr>
          <w:rFonts w:hint="eastAsia" w:asciiTheme="majorEastAsia" w:hAnsiTheme="majorEastAsia" w:eastAsiaTheme="majorEastAsia" w:cstheme="majorEastAsia"/>
          <w:bCs/>
          <w:color w:val="000000"/>
          <w:kern w:val="28"/>
          <w:sz w:val="24"/>
          <w:lang w:eastAsia="zh-CN"/>
        </w:rPr>
        <w:t>SZCY2024002</w:t>
      </w:r>
      <w:r>
        <w:rPr>
          <w:rFonts w:hint="eastAsia" w:asciiTheme="majorEastAsia" w:hAnsiTheme="majorEastAsia" w:eastAsiaTheme="majorEastAsia" w:cstheme="majorEastAsia"/>
          <w:bCs/>
          <w:color w:val="000000"/>
          <w:kern w:val="28"/>
          <w:sz w:val="24"/>
        </w:rPr>
        <w:t>）校内招标接受合格的投标人提交密封投标。有关事项如下：</w:t>
      </w:r>
    </w:p>
    <w:p w14:paraId="484A8F0F">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一、招标项目的名称、概况和预算</w:t>
      </w:r>
    </w:p>
    <w:p w14:paraId="17589915">
      <w:pPr>
        <w:spacing w:line="420" w:lineRule="exact"/>
        <w:ind w:firstLine="420"/>
        <w:rPr>
          <w:rFonts w:hint="eastAsia" w:asciiTheme="majorEastAsia" w:hAnsiTheme="majorEastAsia" w:eastAsiaTheme="majorEastAsia" w:cstheme="majorEastAsia"/>
          <w:bCs/>
          <w:color w:val="000000"/>
          <w:sz w:val="24"/>
          <w:lang w:eastAsia="zh-CN"/>
        </w:rPr>
      </w:pPr>
      <w:r>
        <w:rPr>
          <w:rFonts w:hint="eastAsia" w:asciiTheme="majorEastAsia" w:hAnsiTheme="majorEastAsia" w:eastAsiaTheme="majorEastAsia" w:cstheme="majorEastAsia"/>
          <w:bCs/>
          <w:color w:val="000000"/>
          <w:sz w:val="24"/>
        </w:rPr>
        <w:t>（一）项目名称：</w:t>
      </w:r>
      <w:r>
        <w:rPr>
          <w:rFonts w:hint="eastAsia" w:asciiTheme="majorEastAsia" w:hAnsiTheme="majorEastAsia" w:eastAsiaTheme="majorEastAsia" w:cstheme="majorEastAsia"/>
          <w:bCs/>
          <w:color w:val="000000"/>
          <w:kern w:val="28"/>
          <w:sz w:val="24"/>
          <w:u w:val="single"/>
          <w:lang w:eastAsia="zh-CN"/>
        </w:rPr>
        <w:t>数字创意学院影视制作文化长廊采购项目</w:t>
      </w:r>
    </w:p>
    <w:p w14:paraId="3A6EB466">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（二）项目概况和预算：</w:t>
      </w:r>
    </w:p>
    <w:p w14:paraId="6631B64D">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1.项目内容、需求及简要技术要求：详见</w:t>
      </w:r>
      <w:r>
        <w:rPr>
          <w:rFonts w:hint="eastAsia" w:asciiTheme="majorEastAsia" w:hAnsiTheme="majorEastAsia" w:eastAsiaTheme="majorEastAsia" w:cstheme="majorEastAsia"/>
          <w:bCs/>
          <w:color w:val="000000"/>
          <w:sz w:val="24"/>
          <w:lang w:val="en-US" w:eastAsia="zh-CN"/>
        </w:rPr>
        <w:t>“</w:t>
      </w:r>
      <w:r>
        <w:rPr>
          <w:rFonts w:hint="eastAsia" w:asciiTheme="majorEastAsia" w:hAnsiTheme="majorEastAsia" w:eastAsiaTheme="majorEastAsia" w:cstheme="majorEastAsia"/>
          <w:bCs/>
          <w:color w:val="000000"/>
          <w:sz w:val="24"/>
        </w:rPr>
        <w:t>采购项目说明</w:t>
      </w:r>
      <w:r>
        <w:rPr>
          <w:rFonts w:hint="eastAsia" w:asciiTheme="majorEastAsia" w:hAnsiTheme="majorEastAsia" w:eastAsiaTheme="majorEastAsia" w:cstheme="majorEastAsia"/>
          <w:bCs/>
          <w:color w:val="000000"/>
          <w:sz w:val="24"/>
          <w:lang w:val="en-US" w:eastAsia="zh-CN"/>
        </w:rPr>
        <w:t>”</w:t>
      </w:r>
      <w:r>
        <w:rPr>
          <w:rFonts w:hint="eastAsia" w:asciiTheme="majorEastAsia" w:hAnsiTheme="majorEastAsia" w:eastAsiaTheme="majorEastAsia" w:cstheme="majorEastAsia"/>
          <w:bCs/>
          <w:color w:val="000000"/>
          <w:sz w:val="24"/>
        </w:rPr>
        <w:t>。</w:t>
      </w:r>
    </w:p>
    <w:p w14:paraId="70655AD1">
      <w:pPr>
        <w:spacing w:line="420" w:lineRule="exact"/>
        <w:ind w:firstLine="420"/>
        <w:rPr>
          <w:rFonts w:hint="eastAsia" w:asciiTheme="majorEastAsia" w:hAnsiTheme="majorEastAsia" w:eastAsiaTheme="majorEastAsia" w:cstheme="majorEastAsia"/>
          <w:bCs/>
          <w:color w:val="C0504D" w:themeColor="accent2"/>
          <w:sz w:val="24"/>
        </w:rPr>
      </w:pPr>
      <w:r>
        <w:rPr>
          <w:rFonts w:hint="eastAsia" w:asciiTheme="majorEastAsia" w:hAnsiTheme="majorEastAsia" w:eastAsiaTheme="majorEastAsia" w:cstheme="majorEastAsia"/>
          <w:bCs/>
          <w:color w:val="000000"/>
          <w:sz w:val="24"/>
        </w:rPr>
        <w:t>2.采购预算：最高限额人民币贰拾万壹仟贰佰贰拾柒元肆角捌分（￥</w:t>
      </w:r>
      <w:r>
        <w:rPr>
          <w:rFonts w:hint="eastAsia" w:asciiTheme="majorEastAsia" w:hAnsiTheme="majorEastAsia" w:eastAsiaTheme="majorEastAsia" w:cstheme="majorEastAsia"/>
          <w:bCs/>
          <w:color w:val="000000"/>
          <w:sz w:val="24"/>
          <w:lang w:val="en-US" w:eastAsia="zh-CN"/>
        </w:rPr>
        <w:t>201227.48</w:t>
      </w:r>
      <w:r>
        <w:rPr>
          <w:rFonts w:hint="eastAsia" w:asciiTheme="majorEastAsia" w:hAnsiTheme="majorEastAsia" w:eastAsiaTheme="majorEastAsia" w:cstheme="majorEastAsia"/>
          <w:bCs/>
          <w:color w:val="000000"/>
          <w:sz w:val="24"/>
        </w:rPr>
        <w:t>元），超出最高限额报价为无效报价。</w:t>
      </w:r>
    </w:p>
    <w:p w14:paraId="4ECDD0E7">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二、合格投标人条件</w:t>
      </w:r>
    </w:p>
    <w:p w14:paraId="14F7F84D">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1．投标人应具备《政府采购法》第二十二条规定的条件(提供企业法人或者其他组织营业执照（或事业法人登记证或身份证等相关证明）副本复印件和及法人代表复印件并加盖公章)；</w:t>
      </w:r>
    </w:p>
    <w:p w14:paraId="26284D81">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2.未列入失信被执行人、重大税收违法失信主体、政府采购严重违法失信行为记录名单的供应商（提供在“信用中国”网站（www.creditchina.gov.cn）、中国政府采购网（www.ccgp.gov.cn）的查询结果截图为准；处罚期限届满的除外。如“信用中国”网站查询结果显示“没有找到您搜索的企业”或“没有找到您搜索数据”，视为没有上述三类不良信用记录（提供截图并盖公章</w:t>
      </w:r>
      <w:r>
        <w:rPr>
          <w:rFonts w:hint="eastAsia" w:asciiTheme="majorEastAsia" w:hAnsiTheme="majorEastAsia" w:eastAsiaTheme="majorEastAsia" w:cstheme="majorEastAsia"/>
          <w:bCs/>
          <w:color w:val="000000"/>
          <w:sz w:val="24"/>
          <w:lang w:eastAsia="zh-CN"/>
        </w:rPr>
        <w:t>，格式详见附件</w:t>
      </w:r>
      <w:r>
        <w:rPr>
          <w:rFonts w:hint="eastAsia" w:asciiTheme="majorEastAsia" w:hAnsiTheme="majorEastAsia" w:eastAsiaTheme="majorEastAsia" w:cstheme="majorEastAsia"/>
          <w:bCs/>
          <w:color w:val="000000"/>
          <w:sz w:val="24"/>
          <w:lang w:val="en-US" w:eastAsia="zh-CN"/>
        </w:rPr>
        <w:t>1</w:t>
      </w:r>
      <w:r>
        <w:rPr>
          <w:rFonts w:hint="eastAsia" w:asciiTheme="majorEastAsia" w:hAnsiTheme="majorEastAsia" w:eastAsiaTheme="majorEastAsia" w:cstheme="majorEastAsia"/>
          <w:bCs/>
          <w:color w:val="000000"/>
          <w:sz w:val="24"/>
        </w:rPr>
        <w:t>）。</w:t>
      </w:r>
    </w:p>
    <w:p w14:paraId="07A0B065">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3.单位负责人为同一人或者存在直接控股、管理关系的不同供应商，不得参加同一招标项目的采购活动。如同时参加，则评审时均作无效投标处理（提供承诺函并盖公章</w:t>
      </w:r>
      <w:r>
        <w:rPr>
          <w:rFonts w:hint="eastAsia" w:asciiTheme="majorEastAsia" w:hAnsiTheme="majorEastAsia" w:eastAsiaTheme="majorEastAsia" w:cstheme="majorEastAsia"/>
          <w:bCs/>
          <w:color w:val="000000"/>
          <w:sz w:val="24"/>
          <w:lang w:eastAsia="zh-CN"/>
        </w:rPr>
        <w:t>，格式详见附件</w:t>
      </w:r>
      <w:r>
        <w:rPr>
          <w:rFonts w:hint="eastAsia" w:asciiTheme="majorEastAsia" w:hAnsiTheme="majorEastAsia" w:eastAsiaTheme="majorEastAsia" w:cstheme="majorEastAsia"/>
          <w:bCs/>
          <w:color w:val="000000"/>
          <w:sz w:val="24"/>
          <w:lang w:val="en-US" w:eastAsia="zh-CN"/>
        </w:rPr>
        <w:t>2</w:t>
      </w:r>
      <w:r>
        <w:rPr>
          <w:rFonts w:hint="eastAsia" w:asciiTheme="majorEastAsia" w:hAnsiTheme="majorEastAsia" w:eastAsiaTheme="majorEastAsia" w:cstheme="majorEastAsia"/>
          <w:bCs/>
          <w:color w:val="000000"/>
          <w:sz w:val="24"/>
        </w:rPr>
        <w:t>）。</w:t>
      </w:r>
    </w:p>
    <w:p w14:paraId="71E304E7">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4.本项目不接受联合体投标。</w:t>
      </w:r>
    </w:p>
    <w:p w14:paraId="06435AB4">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三、</w:t>
      </w:r>
      <w:r>
        <w:rPr>
          <w:rFonts w:hint="eastAsia" w:asciiTheme="majorEastAsia" w:hAnsiTheme="majorEastAsia" w:eastAsiaTheme="majorEastAsia" w:cstheme="majorEastAsia"/>
          <w:bCs/>
          <w:color w:val="000000"/>
          <w:sz w:val="24"/>
          <w:lang w:val="en-US" w:eastAsia="zh-CN"/>
        </w:rPr>
        <w:t>获取招标文件时间及方式</w:t>
      </w:r>
    </w:p>
    <w:p w14:paraId="7437D679">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1.</w:t>
      </w:r>
      <w:r>
        <w:rPr>
          <w:rFonts w:hint="eastAsia" w:asciiTheme="majorEastAsia" w:hAnsiTheme="majorEastAsia" w:eastAsiaTheme="majorEastAsia" w:cstheme="majorEastAsia"/>
          <w:bCs/>
          <w:color w:val="000000"/>
          <w:sz w:val="24"/>
          <w:lang w:val="en-US" w:eastAsia="zh-CN"/>
        </w:rPr>
        <w:t>获取</w:t>
      </w:r>
      <w:r>
        <w:rPr>
          <w:rFonts w:hint="eastAsia" w:asciiTheme="majorEastAsia" w:hAnsiTheme="majorEastAsia" w:eastAsiaTheme="majorEastAsia" w:cstheme="majorEastAsia"/>
          <w:bCs/>
          <w:color w:val="000000"/>
          <w:sz w:val="24"/>
        </w:rPr>
        <w:t>时间：202</w:t>
      </w:r>
      <w:r>
        <w:rPr>
          <w:rFonts w:hint="eastAsia" w:asciiTheme="majorEastAsia" w:hAnsiTheme="majorEastAsia" w:eastAsiaTheme="majorEastAsia" w:cstheme="majorEastAsia"/>
          <w:bCs/>
          <w:color w:val="000000"/>
          <w:sz w:val="24"/>
          <w:lang w:val="en-US" w:eastAsia="zh-CN"/>
        </w:rPr>
        <w:t>5</w:t>
      </w:r>
      <w:r>
        <w:rPr>
          <w:rFonts w:hint="eastAsia" w:asciiTheme="majorEastAsia" w:hAnsiTheme="majorEastAsia" w:eastAsiaTheme="majorEastAsia" w:cstheme="majorEastAsia"/>
          <w:bCs/>
          <w:color w:val="000000"/>
          <w:sz w:val="24"/>
        </w:rPr>
        <w:t>年</w:t>
      </w:r>
      <w:r>
        <w:rPr>
          <w:rFonts w:hint="eastAsia" w:asciiTheme="majorEastAsia" w:hAnsiTheme="majorEastAsia" w:eastAsiaTheme="majorEastAsia" w:cstheme="majorEastAsia"/>
          <w:bCs/>
          <w:color w:val="000000"/>
          <w:sz w:val="24"/>
          <w:lang w:val="en-US" w:eastAsia="zh-CN"/>
        </w:rPr>
        <w:t xml:space="preserve">1 </w:t>
      </w:r>
      <w:r>
        <w:rPr>
          <w:rFonts w:hint="eastAsia" w:asciiTheme="majorEastAsia" w:hAnsiTheme="majorEastAsia" w:eastAsiaTheme="majorEastAsia" w:cstheme="majorEastAsia"/>
          <w:bCs/>
          <w:color w:val="000000"/>
          <w:sz w:val="24"/>
        </w:rPr>
        <w:t>月</w:t>
      </w:r>
      <w:r>
        <w:rPr>
          <w:rFonts w:hint="eastAsia" w:asciiTheme="majorEastAsia" w:hAnsiTheme="majorEastAsia" w:eastAsiaTheme="majorEastAsia" w:cstheme="majorEastAsia"/>
          <w:bCs/>
          <w:color w:val="000000"/>
          <w:sz w:val="24"/>
          <w:u w:val="single"/>
          <w:lang w:val="en-US" w:eastAsia="zh-CN"/>
        </w:rPr>
        <w:t>7</w:t>
      </w:r>
      <w:r>
        <w:rPr>
          <w:rFonts w:hint="eastAsia" w:asciiTheme="majorEastAsia" w:hAnsiTheme="majorEastAsia" w:eastAsiaTheme="majorEastAsia" w:cstheme="majorEastAsia"/>
          <w:bCs/>
          <w:color w:val="000000"/>
          <w:sz w:val="24"/>
        </w:rPr>
        <w:t>日至</w:t>
      </w:r>
      <w:r>
        <w:rPr>
          <w:rFonts w:hint="eastAsia" w:asciiTheme="majorEastAsia" w:hAnsiTheme="majorEastAsia" w:eastAsiaTheme="majorEastAsia" w:cstheme="majorEastAsia"/>
          <w:bCs/>
          <w:color w:val="000000"/>
          <w:sz w:val="24"/>
          <w:u w:val="single"/>
          <w:lang w:val="en-US" w:eastAsia="zh-CN"/>
        </w:rPr>
        <w:t>10</w:t>
      </w:r>
      <w:r>
        <w:rPr>
          <w:rFonts w:hint="eastAsia" w:asciiTheme="majorEastAsia" w:hAnsiTheme="majorEastAsia" w:eastAsiaTheme="majorEastAsia" w:cstheme="majorEastAsia"/>
          <w:bCs/>
          <w:color w:val="000000"/>
          <w:sz w:val="24"/>
        </w:rPr>
        <w:t>日。</w:t>
      </w:r>
    </w:p>
    <w:p w14:paraId="01828863">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2.获取方式：广东省粤东技师学院官网“通知公告栏”（https://www.gdydgj.com/）在线免费获取招标文件。</w:t>
      </w:r>
    </w:p>
    <w:p w14:paraId="03F851D8">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四、投标截止时间、开标时间及地点</w:t>
      </w:r>
    </w:p>
    <w:p w14:paraId="1C081078">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1. 投标截止时间：202</w:t>
      </w:r>
      <w:r>
        <w:rPr>
          <w:rFonts w:hint="eastAsia" w:asciiTheme="majorEastAsia" w:hAnsiTheme="majorEastAsia" w:eastAsiaTheme="majorEastAsia" w:cstheme="majorEastAsia"/>
          <w:bCs/>
          <w:color w:val="000000"/>
          <w:sz w:val="24"/>
          <w:lang w:val="en-US" w:eastAsia="zh-CN"/>
        </w:rPr>
        <w:t>5</w:t>
      </w:r>
      <w:r>
        <w:rPr>
          <w:rFonts w:hint="eastAsia" w:asciiTheme="majorEastAsia" w:hAnsiTheme="majorEastAsia" w:eastAsiaTheme="majorEastAsia" w:cstheme="majorEastAsia"/>
          <w:bCs/>
          <w:color w:val="000000"/>
          <w:sz w:val="24"/>
        </w:rPr>
        <w:t>年</w:t>
      </w:r>
      <w:r>
        <w:rPr>
          <w:rFonts w:hint="eastAsia" w:asciiTheme="majorEastAsia" w:hAnsiTheme="majorEastAsia" w:eastAsiaTheme="majorEastAsia" w:cstheme="majorEastAsia"/>
          <w:bCs/>
          <w:color w:val="000000"/>
          <w:sz w:val="24"/>
          <w:lang w:val="en-US" w:eastAsia="zh-CN"/>
        </w:rPr>
        <w:t>1</w:t>
      </w:r>
      <w:r>
        <w:rPr>
          <w:rFonts w:hint="eastAsia" w:asciiTheme="majorEastAsia" w:hAnsiTheme="majorEastAsia" w:eastAsiaTheme="majorEastAsia" w:cstheme="majorEastAsia"/>
          <w:bCs/>
          <w:color w:val="000000"/>
          <w:sz w:val="24"/>
        </w:rPr>
        <w:t>月</w:t>
      </w:r>
      <w:r>
        <w:rPr>
          <w:rFonts w:hint="eastAsia" w:asciiTheme="majorEastAsia" w:hAnsiTheme="majorEastAsia" w:eastAsiaTheme="majorEastAsia" w:cstheme="majorEastAsia"/>
          <w:bCs/>
          <w:color w:val="000000"/>
          <w:sz w:val="24"/>
          <w:u w:val="single"/>
          <w:lang w:val="en-US" w:eastAsia="zh-CN"/>
        </w:rPr>
        <w:t>13</w:t>
      </w:r>
      <w:r>
        <w:rPr>
          <w:rFonts w:hint="eastAsia" w:asciiTheme="majorEastAsia" w:hAnsiTheme="majorEastAsia" w:eastAsiaTheme="majorEastAsia" w:cstheme="majorEastAsia"/>
          <w:bCs/>
          <w:color w:val="000000"/>
          <w:sz w:val="24"/>
        </w:rPr>
        <w:t>日</w:t>
      </w:r>
      <w:r>
        <w:rPr>
          <w:rFonts w:hint="eastAsia" w:asciiTheme="majorEastAsia" w:hAnsiTheme="majorEastAsia" w:eastAsiaTheme="majorEastAsia" w:cstheme="majorEastAsia"/>
          <w:bCs/>
          <w:color w:val="000000"/>
          <w:sz w:val="24"/>
          <w:lang w:val="en-US" w:eastAsia="zh-CN"/>
        </w:rPr>
        <w:t xml:space="preserve"> 9</w:t>
      </w:r>
      <w:r>
        <w:rPr>
          <w:rFonts w:hint="eastAsia" w:asciiTheme="majorEastAsia" w:hAnsiTheme="majorEastAsia" w:eastAsiaTheme="majorEastAsia" w:cstheme="majorEastAsia"/>
          <w:bCs/>
          <w:color w:val="000000"/>
          <w:sz w:val="24"/>
        </w:rPr>
        <w:t>时</w:t>
      </w:r>
      <w:r>
        <w:rPr>
          <w:rFonts w:hint="eastAsia" w:asciiTheme="majorEastAsia" w:hAnsiTheme="majorEastAsia" w:eastAsiaTheme="majorEastAsia" w:cstheme="majorEastAsia"/>
          <w:bCs/>
          <w:color w:val="000000"/>
          <w:sz w:val="24"/>
          <w:lang w:val="en-US" w:eastAsia="zh-CN"/>
        </w:rPr>
        <w:t>30</w:t>
      </w:r>
      <w:r>
        <w:rPr>
          <w:rFonts w:hint="eastAsia" w:asciiTheme="majorEastAsia" w:hAnsiTheme="majorEastAsia" w:eastAsiaTheme="majorEastAsia" w:cstheme="majorEastAsia"/>
          <w:bCs/>
          <w:color w:val="000000"/>
          <w:sz w:val="24"/>
        </w:rPr>
        <w:t>分。</w:t>
      </w:r>
    </w:p>
    <w:p w14:paraId="1FD159C9">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2．</w:t>
      </w:r>
      <w:r>
        <w:rPr>
          <w:rFonts w:hint="eastAsia" w:asciiTheme="majorEastAsia" w:hAnsiTheme="majorEastAsia" w:eastAsiaTheme="majorEastAsia" w:cstheme="majorEastAsia"/>
          <w:bCs/>
          <w:color w:val="000000"/>
          <w:sz w:val="24"/>
          <w:lang w:eastAsia="zh-CN"/>
        </w:rPr>
        <w:t>投标</w:t>
      </w:r>
      <w:r>
        <w:rPr>
          <w:rFonts w:hint="eastAsia" w:asciiTheme="majorEastAsia" w:hAnsiTheme="majorEastAsia" w:eastAsiaTheme="majorEastAsia" w:cstheme="majorEastAsia"/>
          <w:bCs/>
          <w:color w:val="000000"/>
          <w:sz w:val="24"/>
        </w:rPr>
        <w:t>文件送达地点：汕头市濠江区北山湾路32号广东省粤东技师学院行政楼314室</w:t>
      </w:r>
      <w:r>
        <w:rPr>
          <w:rFonts w:hint="eastAsia" w:asciiTheme="majorEastAsia" w:hAnsiTheme="majorEastAsia" w:eastAsiaTheme="majorEastAsia" w:cstheme="majorEastAsia"/>
          <w:bCs/>
          <w:color w:val="000000"/>
          <w:sz w:val="24"/>
          <w:lang w:eastAsia="zh-CN"/>
        </w:rPr>
        <w:t>物资招标采购中心</w:t>
      </w:r>
      <w:r>
        <w:rPr>
          <w:rFonts w:hint="eastAsia" w:asciiTheme="majorEastAsia" w:hAnsiTheme="majorEastAsia" w:eastAsiaTheme="majorEastAsia" w:cstheme="majorEastAsia"/>
          <w:bCs/>
          <w:color w:val="000000"/>
          <w:sz w:val="24"/>
        </w:rPr>
        <w:t>（密封件加盖公章）。</w:t>
      </w:r>
    </w:p>
    <w:p w14:paraId="123A1689">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3．开标评标时间：202</w:t>
      </w:r>
      <w:r>
        <w:rPr>
          <w:rFonts w:hint="eastAsia" w:asciiTheme="majorEastAsia" w:hAnsiTheme="majorEastAsia" w:eastAsiaTheme="majorEastAsia" w:cstheme="majorEastAsia"/>
          <w:bCs/>
          <w:color w:val="000000"/>
          <w:sz w:val="24"/>
          <w:lang w:val="en-US" w:eastAsia="zh-CN"/>
        </w:rPr>
        <w:t>5</w:t>
      </w:r>
      <w:r>
        <w:rPr>
          <w:rFonts w:hint="eastAsia" w:asciiTheme="majorEastAsia" w:hAnsiTheme="majorEastAsia" w:eastAsiaTheme="majorEastAsia" w:cstheme="majorEastAsia"/>
          <w:bCs/>
          <w:color w:val="000000"/>
          <w:sz w:val="24"/>
        </w:rPr>
        <w:t>年</w:t>
      </w:r>
      <w:r>
        <w:rPr>
          <w:rFonts w:hint="eastAsia" w:asciiTheme="majorEastAsia" w:hAnsiTheme="majorEastAsia" w:eastAsiaTheme="majorEastAsia" w:cstheme="majorEastAsia"/>
          <w:bCs/>
          <w:color w:val="000000"/>
          <w:sz w:val="24"/>
          <w:lang w:val="en-US" w:eastAsia="zh-CN"/>
        </w:rPr>
        <w:t xml:space="preserve">1 </w:t>
      </w:r>
      <w:r>
        <w:rPr>
          <w:rFonts w:hint="eastAsia" w:asciiTheme="majorEastAsia" w:hAnsiTheme="majorEastAsia" w:eastAsiaTheme="majorEastAsia" w:cstheme="majorEastAsia"/>
          <w:bCs/>
          <w:color w:val="000000"/>
          <w:sz w:val="24"/>
        </w:rPr>
        <w:t>月</w:t>
      </w:r>
      <w:r>
        <w:rPr>
          <w:rFonts w:hint="eastAsia" w:asciiTheme="majorEastAsia" w:hAnsiTheme="majorEastAsia" w:eastAsiaTheme="majorEastAsia" w:cstheme="majorEastAsia"/>
          <w:bCs/>
          <w:color w:val="000000"/>
          <w:sz w:val="24"/>
          <w:u w:val="single"/>
          <w:lang w:val="en-US" w:eastAsia="zh-CN"/>
        </w:rPr>
        <w:t>13</w:t>
      </w:r>
      <w:r>
        <w:rPr>
          <w:rFonts w:hint="eastAsia" w:asciiTheme="majorEastAsia" w:hAnsiTheme="majorEastAsia" w:eastAsiaTheme="majorEastAsia" w:cstheme="majorEastAsia"/>
          <w:bCs/>
          <w:color w:val="000000"/>
          <w:sz w:val="24"/>
        </w:rPr>
        <w:t>日</w:t>
      </w:r>
      <w:r>
        <w:rPr>
          <w:rFonts w:hint="eastAsia" w:asciiTheme="majorEastAsia" w:hAnsiTheme="majorEastAsia" w:eastAsiaTheme="majorEastAsia" w:cstheme="majorEastAsia"/>
          <w:bCs/>
          <w:color w:val="000000"/>
          <w:sz w:val="24"/>
          <w:lang w:val="en-US" w:eastAsia="zh-CN"/>
        </w:rPr>
        <w:t>9</w:t>
      </w:r>
      <w:r>
        <w:rPr>
          <w:rFonts w:hint="eastAsia" w:asciiTheme="majorEastAsia" w:hAnsiTheme="majorEastAsia" w:eastAsiaTheme="majorEastAsia" w:cstheme="majorEastAsia"/>
          <w:bCs/>
          <w:color w:val="000000"/>
          <w:sz w:val="24"/>
        </w:rPr>
        <w:t>时</w:t>
      </w:r>
      <w:r>
        <w:rPr>
          <w:rFonts w:hint="eastAsia" w:asciiTheme="majorEastAsia" w:hAnsiTheme="majorEastAsia" w:eastAsiaTheme="majorEastAsia" w:cstheme="majorEastAsia"/>
          <w:bCs/>
          <w:color w:val="000000"/>
          <w:sz w:val="24"/>
          <w:lang w:val="en-US" w:eastAsia="zh-CN"/>
        </w:rPr>
        <w:t>30</w:t>
      </w:r>
      <w:r>
        <w:rPr>
          <w:rFonts w:hint="eastAsia" w:asciiTheme="majorEastAsia" w:hAnsiTheme="majorEastAsia" w:eastAsiaTheme="majorEastAsia" w:cstheme="majorEastAsia"/>
          <w:bCs/>
          <w:color w:val="000000"/>
          <w:sz w:val="24"/>
        </w:rPr>
        <w:t>分。</w:t>
      </w:r>
    </w:p>
    <w:p w14:paraId="3E802034">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lang w:val="en-US" w:eastAsia="zh-CN"/>
        </w:rPr>
        <w:t>4</w:t>
      </w:r>
      <w:r>
        <w:rPr>
          <w:rFonts w:hint="eastAsia" w:asciiTheme="majorEastAsia" w:hAnsiTheme="majorEastAsia" w:eastAsiaTheme="majorEastAsia" w:cstheme="majorEastAsia"/>
          <w:bCs/>
          <w:color w:val="000000"/>
          <w:sz w:val="24"/>
        </w:rPr>
        <w:t>．开标地点：汕头市濠江区北山湾路32号广东省粤东技师学院行政楼3楼评标室。</w:t>
      </w:r>
    </w:p>
    <w:p w14:paraId="42D9C068">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五、采购人联系方式</w:t>
      </w:r>
    </w:p>
    <w:p w14:paraId="12EE623F">
      <w:pPr>
        <w:spacing w:line="420" w:lineRule="exact"/>
        <w:ind w:firstLine="420"/>
        <w:rPr>
          <w:rFonts w:hint="eastAsia" w:asciiTheme="majorEastAsia" w:hAnsiTheme="majorEastAsia" w:eastAsiaTheme="majorEastAsia" w:cstheme="majorEastAsia"/>
          <w:bCs/>
          <w:color w:val="000000"/>
          <w:sz w:val="24"/>
          <w:lang w:eastAsia="zh-CN"/>
        </w:rPr>
      </w:pPr>
      <w:r>
        <w:rPr>
          <w:rFonts w:hint="eastAsia" w:asciiTheme="majorEastAsia" w:hAnsiTheme="majorEastAsia" w:eastAsiaTheme="majorEastAsia" w:cstheme="majorEastAsia"/>
          <w:bCs/>
          <w:color w:val="000000"/>
          <w:sz w:val="24"/>
        </w:rPr>
        <w:t>联系部门：广东省粤东技师学院</w:t>
      </w:r>
      <w:r>
        <w:rPr>
          <w:rFonts w:hint="eastAsia" w:asciiTheme="majorEastAsia" w:hAnsiTheme="majorEastAsia" w:eastAsiaTheme="majorEastAsia" w:cstheme="majorEastAsia"/>
          <w:bCs/>
          <w:color w:val="000000"/>
          <w:sz w:val="24"/>
          <w:lang w:eastAsia="zh-CN"/>
        </w:rPr>
        <w:t>物资招标采购中心</w:t>
      </w:r>
    </w:p>
    <w:p w14:paraId="30E12E50">
      <w:pPr>
        <w:spacing w:line="420" w:lineRule="exact"/>
        <w:ind w:firstLine="420"/>
        <w:rPr>
          <w:rFonts w:hint="eastAsia" w:asciiTheme="majorEastAsia" w:hAnsiTheme="majorEastAsia" w:eastAsiaTheme="majorEastAsia" w:cstheme="majorEastAsia"/>
          <w:bCs/>
          <w:color w:val="000000"/>
          <w:sz w:val="24"/>
          <w:lang w:eastAsia="zh-CN"/>
        </w:rPr>
      </w:pPr>
      <w:r>
        <w:rPr>
          <w:rFonts w:hint="eastAsia" w:asciiTheme="majorEastAsia" w:hAnsiTheme="majorEastAsia" w:eastAsiaTheme="majorEastAsia" w:cstheme="majorEastAsia"/>
          <w:bCs/>
          <w:color w:val="000000"/>
          <w:sz w:val="24"/>
        </w:rPr>
        <w:t>联系地址：汕头市濠江区北山湾路32号广东省粤东技师学院行政楼314室</w:t>
      </w:r>
      <w:r>
        <w:rPr>
          <w:rFonts w:hint="eastAsia" w:asciiTheme="majorEastAsia" w:hAnsiTheme="majorEastAsia" w:eastAsiaTheme="majorEastAsia" w:cstheme="majorEastAsia"/>
          <w:bCs/>
          <w:color w:val="000000"/>
          <w:sz w:val="24"/>
          <w:lang w:eastAsia="zh-CN"/>
        </w:rPr>
        <w:t>物资招标采购中心</w:t>
      </w:r>
    </w:p>
    <w:p w14:paraId="79D454CC">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联系人：夏老师</w:t>
      </w:r>
    </w:p>
    <w:p w14:paraId="1091A909">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联系方式：0754-89690115、88307771</w:t>
      </w:r>
    </w:p>
    <w:p w14:paraId="24BEA5C5">
      <w:pPr>
        <w:spacing w:line="420" w:lineRule="exact"/>
        <w:ind w:firstLine="420"/>
        <w:rPr>
          <w:rFonts w:hint="eastAsia" w:asciiTheme="majorEastAsia" w:hAnsiTheme="majorEastAsia" w:eastAsiaTheme="majorEastAsia" w:cstheme="majorEastAsia"/>
          <w:bCs/>
          <w:color w:val="000000"/>
          <w:sz w:val="24"/>
        </w:rPr>
      </w:pPr>
    </w:p>
    <w:p w14:paraId="2FD9DDDC">
      <w:pPr>
        <w:tabs>
          <w:tab w:val="left" w:pos="7740"/>
        </w:tabs>
        <w:spacing w:line="420" w:lineRule="exact"/>
        <w:jc w:val="right"/>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 xml:space="preserve">                                            广东省粤东技师学院</w:t>
      </w:r>
    </w:p>
    <w:p w14:paraId="6EDD6D36">
      <w:pPr>
        <w:tabs>
          <w:tab w:val="left" w:pos="7740"/>
        </w:tabs>
        <w:spacing w:line="420" w:lineRule="exact"/>
        <w:jc w:val="right"/>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202</w:t>
      </w:r>
      <w:r>
        <w:rPr>
          <w:rFonts w:hint="eastAsia" w:asciiTheme="majorEastAsia" w:hAnsiTheme="majorEastAsia" w:eastAsiaTheme="majorEastAsia" w:cstheme="majorEastAsia"/>
          <w:bCs/>
          <w:color w:val="000000"/>
          <w:sz w:val="24"/>
          <w:lang w:val="en-US" w:eastAsia="zh-CN"/>
        </w:rPr>
        <w:t>5</w:t>
      </w:r>
      <w:r>
        <w:rPr>
          <w:rFonts w:hint="eastAsia" w:asciiTheme="majorEastAsia" w:hAnsiTheme="majorEastAsia" w:eastAsiaTheme="majorEastAsia" w:cstheme="majorEastAsia"/>
          <w:bCs/>
          <w:color w:val="000000"/>
          <w:sz w:val="24"/>
        </w:rPr>
        <w:t>年</w:t>
      </w:r>
      <w:r>
        <w:rPr>
          <w:rFonts w:hint="eastAsia" w:asciiTheme="majorEastAsia" w:hAnsiTheme="majorEastAsia" w:eastAsiaTheme="majorEastAsia" w:cstheme="majorEastAsia"/>
          <w:bCs/>
          <w:color w:val="000000"/>
          <w:sz w:val="24"/>
          <w:lang w:val="en-US" w:eastAsia="zh-CN"/>
        </w:rPr>
        <w:t>1</w:t>
      </w:r>
      <w:r>
        <w:rPr>
          <w:rFonts w:hint="eastAsia" w:asciiTheme="majorEastAsia" w:hAnsiTheme="majorEastAsia" w:eastAsiaTheme="majorEastAsia" w:cstheme="majorEastAsia"/>
          <w:bCs/>
          <w:color w:val="000000"/>
          <w:sz w:val="24"/>
        </w:rPr>
        <w:t>月</w:t>
      </w:r>
      <w:r>
        <w:rPr>
          <w:rFonts w:hint="eastAsia" w:asciiTheme="majorEastAsia" w:hAnsiTheme="majorEastAsia" w:eastAsiaTheme="majorEastAsia" w:cstheme="majorEastAsia"/>
          <w:bCs/>
          <w:color w:val="000000"/>
          <w:sz w:val="24"/>
          <w:lang w:val="en-US" w:eastAsia="zh-CN"/>
        </w:rPr>
        <w:t>7</w:t>
      </w:r>
      <w:bookmarkStart w:id="3" w:name="_GoBack"/>
      <w:bookmarkEnd w:id="3"/>
      <w:r>
        <w:rPr>
          <w:rFonts w:hint="eastAsia" w:asciiTheme="majorEastAsia" w:hAnsiTheme="majorEastAsia" w:eastAsiaTheme="majorEastAsia" w:cstheme="majorEastAsia"/>
          <w:bCs/>
          <w:color w:val="000000"/>
          <w:sz w:val="24"/>
        </w:rPr>
        <w:t>日</w:t>
      </w:r>
    </w:p>
    <w:p w14:paraId="6F358424">
      <w:pPr>
        <w:spacing w:line="360" w:lineRule="auto"/>
        <w:jc w:val="center"/>
        <w:rPr>
          <w:bCs/>
          <w:color w:val="000000"/>
          <w:kern w:val="28"/>
          <w:sz w:val="36"/>
          <w:szCs w:val="36"/>
        </w:rPr>
      </w:pPr>
    </w:p>
    <w:p w14:paraId="5120D62B">
      <w:pPr>
        <w:spacing w:line="360" w:lineRule="auto"/>
        <w:jc w:val="center"/>
        <w:rPr>
          <w:bCs/>
          <w:color w:val="000000"/>
          <w:kern w:val="28"/>
          <w:sz w:val="36"/>
          <w:szCs w:val="36"/>
        </w:rPr>
      </w:pPr>
    </w:p>
    <w:p w14:paraId="7D6E9A57">
      <w:pPr>
        <w:spacing w:line="360" w:lineRule="auto"/>
        <w:jc w:val="center"/>
        <w:rPr>
          <w:rFonts w:hint="eastAsia"/>
          <w:bCs/>
          <w:color w:val="000000"/>
          <w:kern w:val="28"/>
          <w:sz w:val="36"/>
          <w:szCs w:val="36"/>
        </w:rPr>
      </w:pPr>
    </w:p>
    <w:p w14:paraId="164ADD85">
      <w:pPr>
        <w:spacing w:line="360" w:lineRule="auto"/>
        <w:jc w:val="center"/>
        <w:rPr>
          <w:rFonts w:hint="eastAsia"/>
          <w:bCs/>
          <w:color w:val="000000"/>
          <w:kern w:val="28"/>
          <w:sz w:val="36"/>
          <w:szCs w:val="36"/>
        </w:rPr>
      </w:pPr>
    </w:p>
    <w:p w14:paraId="7EAF9EE2">
      <w:pPr>
        <w:spacing w:line="360" w:lineRule="auto"/>
        <w:jc w:val="center"/>
        <w:rPr>
          <w:rFonts w:hint="eastAsia"/>
          <w:bCs/>
          <w:color w:val="000000"/>
          <w:kern w:val="28"/>
          <w:sz w:val="36"/>
          <w:szCs w:val="36"/>
        </w:rPr>
      </w:pPr>
    </w:p>
    <w:p w14:paraId="6BDD9C7F">
      <w:pPr>
        <w:spacing w:line="360" w:lineRule="auto"/>
        <w:jc w:val="center"/>
        <w:rPr>
          <w:rFonts w:hint="eastAsia"/>
          <w:bCs/>
          <w:color w:val="000000"/>
          <w:kern w:val="28"/>
          <w:sz w:val="36"/>
          <w:szCs w:val="36"/>
        </w:rPr>
      </w:pPr>
    </w:p>
    <w:p w14:paraId="2C6626C9">
      <w:pPr>
        <w:spacing w:line="360" w:lineRule="auto"/>
        <w:jc w:val="center"/>
        <w:rPr>
          <w:rFonts w:hint="eastAsia"/>
          <w:bCs/>
          <w:color w:val="000000"/>
          <w:kern w:val="28"/>
          <w:sz w:val="36"/>
          <w:szCs w:val="36"/>
        </w:rPr>
      </w:pPr>
    </w:p>
    <w:p w14:paraId="71842999">
      <w:pPr>
        <w:spacing w:line="360" w:lineRule="auto"/>
        <w:jc w:val="center"/>
        <w:rPr>
          <w:rFonts w:hint="eastAsia"/>
          <w:bCs/>
          <w:color w:val="000000"/>
          <w:kern w:val="28"/>
          <w:sz w:val="36"/>
          <w:szCs w:val="36"/>
        </w:rPr>
      </w:pPr>
    </w:p>
    <w:p w14:paraId="69643E38">
      <w:pPr>
        <w:spacing w:line="360" w:lineRule="auto"/>
        <w:jc w:val="center"/>
        <w:rPr>
          <w:rFonts w:hint="eastAsia"/>
          <w:bCs/>
          <w:color w:val="000000"/>
          <w:kern w:val="28"/>
          <w:sz w:val="36"/>
          <w:szCs w:val="36"/>
        </w:rPr>
      </w:pPr>
    </w:p>
    <w:p w14:paraId="1A6D2ED3">
      <w:pPr>
        <w:spacing w:line="360" w:lineRule="auto"/>
        <w:jc w:val="center"/>
        <w:rPr>
          <w:rFonts w:hint="eastAsia"/>
          <w:bCs/>
          <w:color w:val="000000"/>
          <w:kern w:val="28"/>
          <w:sz w:val="36"/>
          <w:szCs w:val="36"/>
        </w:rPr>
      </w:pPr>
    </w:p>
    <w:p w14:paraId="08B795AF">
      <w:pPr>
        <w:spacing w:line="360" w:lineRule="auto"/>
        <w:jc w:val="center"/>
        <w:rPr>
          <w:rFonts w:hint="eastAsia"/>
          <w:bCs/>
          <w:color w:val="000000"/>
          <w:kern w:val="28"/>
          <w:sz w:val="36"/>
          <w:szCs w:val="36"/>
        </w:rPr>
      </w:pPr>
    </w:p>
    <w:p w14:paraId="43A62A36">
      <w:pPr>
        <w:spacing w:line="360" w:lineRule="auto"/>
        <w:jc w:val="center"/>
        <w:rPr>
          <w:rFonts w:hint="eastAsia"/>
          <w:bCs/>
          <w:color w:val="000000"/>
          <w:kern w:val="28"/>
          <w:sz w:val="36"/>
          <w:szCs w:val="36"/>
        </w:rPr>
      </w:pPr>
    </w:p>
    <w:p w14:paraId="24424ED4">
      <w:pPr>
        <w:spacing w:line="360" w:lineRule="auto"/>
        <w:jc w:val="center"/>
        <w:rPr>
          <w:rFonts w:hint="eastAsia"/>
          <w:bCs/>
          <w:color w:val="000000"/>
          <w:kern w:val="28"/>
          <w:sz w:val="36"/>
          <w:szCs w:val="36"/>
        </w:rPr>
      </w:pPr>
    </w:p>
    <w:p w14:paraId="1AB5231B">
      <w:pPr>
        <w:spacing w:line="360" w:lineRule="auto"/>
        <w:jc w:val="center"/>
        <w:rPr>
          <w:rFonts w:hint="eastAsia"/>
          <w:bCs/>
          <w:color w:val="000000"/>
          <w:kern w:val="28"/>
          <w:sz w:val="36"/>
          <w:szCs w:val="36"/>
        </w:rPr>
      </w:pPr>
    </w:p>
    <w:p w14:paraId="3ECA1786">
      <w:pPr>
        <w:spacing w:line="360" w:lineRule="auto"/>
        <w:jc w:val="center"/>
        <w:rPr>
          <w:rFonts w:hint="eastAsia"/>
          <w:bCs/>
          <w:color w:val="000000"/>
          <w:kern w:val="28"/>
          <w:sz w:val="36"/>
          <w:szCs w:val="36"/>
        </w:rPr>
      </w:pPr>
    </w:p>
    <w:p w14:paraId="17EFD7E0">
      <w:pPr>
        <w:spacing w:line="360" w:lineRule="auto"/>
        <w:jc w:val="center"/>
        <w:rPr>
          <w:rFonts w:hint="eastAsia"/>
          <w:bCs/>
          <w:color w:val="000000"/>
          <w:kern w:val="28"/>
          <w:sz w:val="36"/>
          <w:szCs w:val="36"/>
        </w:rPr>
      </w:pPr>
    </w:p>
    <w:p w14:paraId="578CF3B6">
      <w:pPr>
        <w:spacing w:line="360" w:lineRule="auto"/>
        <w:jc w:val="center"/>
        <w:rPr>
          <w:rFonts w:hint="eastAsia"/>
          <w:bCs/>
          <w:color w:val="000000"/>
          <w:kern w:val="28"/>
          <w:sz w:val="36"/>
          <w:szCs w:val="36"/>
        </w:rPr>
      </w:pPr>
    </w:p>
    <w:p w14:paraId="27F3294D">
      <w:pPr>
        <w:spacing w:line="360" w:lineRule="auto"/>
        <w:jc w:val="center"/>
        <w:rPr>
          <w:rFonts w:hint="eastAsia"/>
          <w:bCs/>
          <w:color w:val="000000"/>
          <w:kern w:val="28"/>
          <w:sz w:val="36"/>
          <w:szCs w:val="36"/>
        </w:rPr>
      </w:pPr>
    </w:p>
    <w:p w14:paraId="215A1399">
      <w:pPr>
        <w:spacing w:line="360" w:lineRule="auto"/>
        <w:jc w:val="center"/>
        <w:rPr>
          <w:rFonts w:hint="eastAsia"/>
          <w:bCs/>
          <w:color w:val="000000"/>
          <w:kern w:val="28"/>
          <w:sz w:val="36"/>
          <w:szCs w:val="36"/>
        </w:rPr>
      </w:pPr>
    </w:p>
    <w:p w14:paraId="025E1EB1">
      <w:pPr>
        <w:spacing w:line="360" w:lineRule="auto"/>
        <w:jc w:val="center"/>
        <w:rPr>
          <w:rFonts w:hint="eastAsia"/>
          <w:bCs/>
          <w:color w:val="000000"/>
          <w:kern w:val="28"/>
          <w:sz w:val="36"/>
          <w:szCs w:val="36"/>
        </w:rPr>
      </w:pPr>
    </w:p>
    <w:p w14:paraId="0710D92E">
      <w:pPr>
        <w:spacing w:line="360" w:lineRule="auto"/>
        <w:jc w:val="center"/>
        <w:rPr>
          <w:rFonts w:hint="eastAsia" w:asciiTheme="majorEastAsia" w:hAnsiTheme="majorEastAsia" w:eastAsiaTheme="majorEastAsia" w:cstheme="majorEastAsia"/>
          <w:bCs/>
          <w:color w:val="000000"/>
          <w:kern w:val="28"/>
          <w:sz w:val="24"/>
          <w:szCs w:val="24"/>
        </w:rPr>
      </w:pPr>
      <w:r>
        <w:rPr>
          <w:rFonts w:hint="eastAsia" w:asciiTheme="majorEastAsia" w:hAnsiTheme="majorEastAsia" w:eastAsiaTheme="majorEastAsia" w:cstheme="majorEastAsia"/>
          <w:bCs/>
          <w:color w:val="000000"/>
          <w:kern w:val="28"/>
          <w:sz w:val="24"/>
          <w:szCs w:val="24"/>
        </w:rPr>
        <w:t>采购项目说明</w:t>
      </w:r>
    </w:p>
    <w:p w14:paraId="0D43B08C">
      <w:pPr>
        <w:spacing w:line="360" w:lineRule="auto"/>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一、项目概况</w:t>
      </w:r>
    </w:p>
    <w:p w14:paraId="631F23FD">
      <w:pPr>
        <w:snapToGrid w:val="0"/>
        <w:spacing w:line="420" w:lineRule="exact"/>
        <w:ind w:firstLine="420"/>
        <w:rPr>
          <w:rFonts w:hint="eastAsia" w:asciiTheme="majorEastAsia" w:hAnsiTheme="majorEastAsia" w:eastAsiaTheme="majorEastAsia" w:cstheme="majorEastAsia"/>
          <w:bCs/>
          <w:color w:val="000000"/>
          <w:kern w:val="28"/>
          <w:sz w:val="24"/>
          <w:szCs w:val="24"/>
          <w:lang w:eastAsia="zh-CN"/>
        </w:rPr>
      </w:pPr>
      <w:r>
        <w:rPr>
          <w:rFonts w:hint="eastAsia" w:asciiTheme="majorEastAsia" w:hAnsiTheme="majorEastAsia" w:eastAsiaTheme="majorEastAsia" w:cstheme="majorEastAsia"/>
          <w:bCs/>
          <w:color w:val="000000"/>
          <w:sz w:val="24"/>
          <w:szCs w:val="24"/>
        </w:rPr>
        <w:t>（一）项目名称：</w:t>
      </w:r>
      <w:r>
        <w:rPr>
          <w:rFonts w:hint="eastAsia" w:asciiTheme="majorEastAsia" w:hAnsiTheme="majorEastAsia" w:eastAsiaTheme="majorEastAsia" w:cstheme="majorEastAsia"/>
          <w:bCs/>
          <w:color w:val="000000"/>
          <w:kern w:val="28"/>
          <w:sz w:val="24"/>
          <w:szCs w:val="24"/>
          <w:u w:val="single"/>
          <w:lang w:eastAsia="zh-CN"/>
        </w:rPr>
        <w:t>数字创意学院影视制作文化长廊采购项目</w:t>
      </w:r>
    </w:p>
    <w:p w14:paraId="23D8278F">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（二）采购内容、</w:t>
      </w:r>
      <w:r>
        <w:rPr>
          <w:rFonts w:hint="eastAsia" w:asciiTheme="majorEastAsia" w:hAnsiTheme="majorEastAsia" w:eastAsiaTheme="majorEastAsia" w:cstheme="majorEastAsia"/>
          <w:bCs/>
          <w:color w:val="000000"/>
          <w:sz w:val="24"/>
          <w:szCs w:val="24"/>
          <w:lang w:eastAsia="zh-CN"/>
        </w:rPr>
        <w:t>项目完成时间</w:t>
      </w:r>
      <w:r>
        <w:rPr>
          <w:rFonts w:hint="eastAsia" w:asciiTheme="majorEastAsia" w:hAnsiTheme="majorEastAsia" w:eastAsiaTheme="majorEastAsia" w:cstheme="majorEastAsia"/>
          <w:bCs/>
          <w:color w:val="000000"/>
          <w:sz w:val="24"/>
          <w:szCs w:val="24"/>
        </w:rPr>
        <w:t>：</w:t>
      </w:r>
    </w:p>
    <w:p w14:paraId="6B8E15D1">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1.采购项目清单：</w:t>
      </w:r>
    </w:p>
    <w:tbl>
      <w:tblPr>
        <w:tblStyle w:val="10"/>
        <w:tblW w:w="0" w:type="auto"/>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8"/>
        <w:gridCol w:w="1287"/>
        <w:gridCol w:w="846"/>
        <w:gridCol w:w="1686"/>
        <w:gridCol w:w="638"/>
        <w:gridCol w:w="638"/>
        <w:gridCol w:w="3928"/>
      </w:tblGrid>
      <w:tr w14:paraId="5C586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8" w:hRule="atLeast"/>
        </w:trPr>
        <w:tc>
          <w:tcPr>
            <w:tcW w:w="0" w:type="auto"/>
            <w:tcBorders>
              <w:tl2br w:val="nil"/>
              <w:tr2bl w:val="nil"/>
            </w:tcBorders>
            <w:shd w:val="clear" w:color="auto" w:fill="auto"/>
            <w:noWrap/>
            <w:vAlign w:val="center"/>
          </w:tcPr>
          <w:p w14:paraId="37A0916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0" w:type="auto"/>
            <w:tcBorders>
              <w:tl2br w:val="nil"/>
              <w:tr2bl w:val="nil"/>
            </w:tcBorders>
            <w:shd w:val="clear" w:color="auto" w:fill="auto"/>
            <w:noWrap/>
            <w:vAlign w:val="center"/>
          </w:tcPr>
          <w:p w14:paraId="7319EE32">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物资名称</w:t>
            </w:r>
          </w:p>
        </w:tc>
        <w:tc>
          <w:tcPr>
            <w:tcW w:w="0" w:type="auto"/>
            <w:tcBorders>
              <w:tl2br w:val="nil"/>
              <w:tr2bl w:val="nil"/>
            </w:tcBorders>
            <w:shd w:val="clear" w:color="auto" w:fill="auto"/>
            <w:noWrap/>
            <w:vAlign w:val="center"/>
          </w:tcPr>
          <w:p w14:paraId="2D53A99E">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w:t>
            </w:r>
          </w:p>
        </w:tc>
        <w:tc>
          <w:tcPr>
            <w:tcW w:w="0" w:type="auto"/>
            <w:tcBorders>
              <w:tl2br w:val="nil"/>
              <w:tr2bl w:val="nil"/>
            </w:tcBorders>
            <w:shd w:val="clear" w:color="auto" w:fill="auto"/>
            <w:noWrap/>
            <w:vAlign w:val="center"/>
          </w:tcPr>
          <w:p w14:paraId="08499291">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0" w:type="auto"/>
            <w:tcBorders>
              <w:tl2br w:val="nil"/>
              <w:tr2bl w:val="nil"/>
            </w:tcBorders>
            <w:shd w:val="clear" w:color="auto" w:fill="auto"/>
            <w:noWrap/>
            <w:vAlign w:val="center"/>
          </w:tcPr>
          <w:p w14:paraId="7ED01002">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0" w:type="auto"/>
            <w:tcBorders>
              <w:tl2br w:val="nil"/>
              <w:tr2bl w:val="nil"/>
            </w:tcBorders>
            <w:shd w:val="clear" w:color="auto" w:fill="auto"/>
            <w:noWrap/>
            <w:vAlign w:val="center"/>
          </w:tcPr>
          <w:p w14:paraId="3A11D2B9">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0" w:type="auto"/>
            <w:tcBorders>
              <w:tl2br w:val="nil"/>
              <w:tr2bl w:val="nil"/>
            </w:tcBorders>
            <w:shd w:val="clear" w:color="auto" w:fill="auto"/>
            <w:noWrap/>
            <w:vAlign w:val="center"/>
          </w:tcPr>
          <w:p w14:paraId="0DB8A23E">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09862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0" w:type="auto"/>
            <w:tcBorders>
              <w:tl2br w:val="nil"/>
              <w:tr2bl w:val="nil"/>
            </w:tcBorders>
            <w:shd w:val="clear" w:color="auto" w:fill="auto"/>
            <w:vAlign w:val="center"/>
          </w:tcPr>
          <w:p w14:paraId="6F386E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l2br w:val="nil"/>
              <w:tr2bl w:val="nil"/>
            </w:tcBorders>
            <w:shd w:val="clear" w:color="auto" w:fill="auto"/>
            <w:vAlign w:val="center"/>
          </w:tcPr>
          <w:p w14:paraId="515E0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屏风</w:t>
            </w:r>
          </w:p>
        </w:tc>
        <w:tc>
          <w:tcPr>
            <w:tcW w:w="0" w:type="auto"/>
            <w:tcBorders>
              <w:tl2br w:val="nil"/>
              <w:tr2bl w:val="nil"/>
            </w:tcBorders>
            <w:shd w:val="clear" w:color="auto" w:fill="auto"/>
            <w:vAlign w:val="center"/>
          </w:tcPr>
          <w:p w14:paraId="4CAF28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0" w:type="auto"/>
            <w:tcBorders>
              <w:tl2br w:val="nil"/>
              <w:tr2bl w:val="nil"/>
            </w:tcBorders>
            <w:shd w:val="clear" w:color="auto" w:fill="auto"/>
            <w:vAlign w:val="center"/>
          </w:tcPr>
          <w:p w14:paraId="6F9188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217*262cm</w:t>
            </w:r>
          </w:p>
        </w:tc>
        <w:tc>
          <w:tcPr>
            <w:tcW w:w="0" w:type="auto"/>
            <w:tcBorders>
              <w:tl2br w:val="nil"/>
              <w:tr2bl w:val="nil"/>
            </w:tcBorders>
            <w:shd w:val="clear" w:color="auto" w:fill="auto"/>
            <w:vAlign w:val="center"/>
          </w:tcPr>
          <w:p w14:paraId="248BD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l2br w:val="nil"/>
              <w:tr2bl w:val="nil"/>
            </w:tcBorders>
            <w:shd w:val="clear" w:color="auto" w:fill="auto"/>
            <w:vAlign w:val="center"/>
          </w:tcPr>
          <w:p w14:paraId="60CB65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0" w:type="auto"/>
            <w:tcBorders>
              <w:tl2br w:val="nil"/>
              <w:tr2bl w:val="nil"/>
            </w:tcBorders>
            <w:shd w:val="clear" w:color="auto" w:fill="auto"/>
            <w:vAlign w:val="center"/>
          </w:tcPr>
          <w:p w14:paraId="2B4F7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一楼专业介绍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造型木架+铝塑板+富丽板UV18mm厚度</w:t>
            </w:r>
          </w:p>
        </w:tc>
      </w:tr>
      <w:tr w14:paraId="4DB40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0" w:type="auto"/>
            <w:tcBorders>
              <w:tl2br w:val="nil"/>
              <w:tr2bl w:val="nil"/>
            </w:tcBorders>
            <w:shd w:val="clear" w:color="auto" w:fill="auto"/>
            <w:vAlign w:val="center"/>
          </w:tcPr>
          <w:p w14:paraId="75487D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l2br w:val="nil"/>
              <w:tr2bl w:val="nil"/>
            </w:tcBorders>
            <w:shd w:val="clear" w:color="auto" w:fill="auto"/>
            <w:vAlign w:val="center"/>
          </w:tcPr>
          <w:p w14:paraId="7C5632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台阶贴</w:t>
            </w:r>
          </w:p>
        </w:tc>
        <w:tc>
          <w:tcPr>
            <w:tcW w:w="0" w:type="auto"/>
            <w:tcBorders>
              <w:tl2br w:val="nil"/>
              <w:tr2bl w:val="nil"/>
            </w:tcBorders>
            <w:shd w:val="clear" w:color="auto" w:fill="auto"/>
            <w:vAlign w:val="center"/>
          </w:tcPr>
          <w:p w14:paraId="2B8DC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0" w:type="auto"/>
            <w:tcBorders>
              <w:tl2br w:val="nil"/>
              <w:tr2bl w:val="nil"/>
            </w:tcBorders>
            <w:shd w:val="clear" w:color="auto" w:fill="auto"/>
            <w:vAlign w:val="center"/>
          </w:tcPr>
          <w:p w14:paraId="712256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225*18cm</w:t>
            </w:r>
          </w:p>
        </w:tc>
        <w:tc>
          <w:tcPr>
            <w:tcW w:w="0" w:type="auto"/>
            <w:tcBorders>
              <w:tl2br w:val="nil"/>
              <w:tr2bl w:val="nil"/>
            </w:tcBorders>
            <w:shd w:val="clear" w:color="auto" w:fill="auto"/>
            <w:vAlign w:val="center"/>
          </w:tcPr>
          <w:p w14:paraId="23C103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0" w:type="auto"/>
            <w:tcBorders>
              <w:tl2br w:val="nil"/>
              <w:tr2bl w:val="nil"/>
            </w:tcBorders>
            <w:shd w:val="clear" w:color="auto" w:fill="auto"/>
            <w:vAlign w:val="center"/>
          </w:tcPr>
          <w:p w14:paraId="5DA45A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0" w:type="auto"/>
            <w:tcBorders>
              <w:tl2br w:val="nil"/>
              <w:tr2bl w:val="nil"/>
            </w:tcBorders>
            <w:shd w:val="clear" w:color="auto" w:fill="auto"/>
            <w:vAlign w:val="center"/>
          </w:tcPr>
          <w:p w14:paraId="2A149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一楼和二楼台阶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配发光字</w:t>
            </w:r>
          </w:p>
        </w:tc>
      </w:tr>
      <w:tr w14:paraId="7F3F6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0" w:type="auto"/>
            <w:tcBorders>
              <w:tl2br w:val="nil"/>
              <w:tr2bl w:val="nil"/>
            </w:tcBorders>
            <w:shd w:val="clear" w:color="auto" w:fill="auto"/>
            <w:vAlign w:val="center"/>
          </w:tcPr>
          <w:p w14:paraId="53EBAD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l2br w:val="nil"/>
              <w:tr2bl w:val="nil"/>
            </w:tcBorders>
            <w:shd w:val="clear" w:color="auto" w:fill="auto"/>
            <w:vAlign w:val="center"/>
          </w:tcPr>
          <w:p w14:paraId="0BEAC8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黑白格栅板</w:t>
            </w:r>
          </w:p>
        </w:tc>
        <w:tc>
          <w:tcPr>
            <w:tcW w:w="0" w:type="auto"/>
            <w:tcBorders>
              <w:tl2br w:val="nil"/>
              <w:tr2bl w:val="nil"/>
            </w:tcBorders>
            <w:shd w:val="clear" w:color="auto" w:fill="auto"/>
            <w:vAlign w:val="center"/>
          </w:tcPr>
          <w:p w14:paraId="555619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0" w:type="auto"/>
            <w:tcBorders>
              <w:tl2br w:val="nil"/>
              <w:tr2bl w:val="nil"/>
            </w:tcBorders>
            <w:shd w:val="clear" w:color="auto" w:fill="auto"/>
            <w:vAlign w:val="center"/>
          </w:tcPr>
          <w:p w14:paraId="7BFA3E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653*286cm</w:t>
            </w:r>
          </w:p>
        </w:tc>
        <w:tc>
          <w:tcPr>
            <w:tcW w:w="0" w:type="auto"/>
            <w:tcBorders>
              <w:tl2br w:val="nil"/>
              <w:tr2bl w:val="nil"/>
            </w:tcBorders>
            <w:shd w:val="clear" w:color="auto" w:fill="auto"/>
            <w:vAlign w:val="center"/>
          </w:tcPr>
          <w:p w14:paraId="3D6929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l2br w:val="nil"/>
              <w:tr2bl w:val="nil"/>
            </w:tcBorders>
            <w:shd w:val="clear" w:color="auto" w:fill="auto"/>
            <w:vAlign w:val="center"/>
          </w:tcPr>
          <w:p w14:paraId="51793B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0" w:type="auto"/>
            <w:tcBorders>
              <w:tl2br w:val="nil"/>
              <w:tr2bl w:val="nil"/>
            </w:tcBorders>
            <w:shd w:val="clear" w:color="auto" w:fill="auto"/>
            <w:vAlign w:val="center"/>
          </w:tcPr>
          <w:p w14:paraId="23071F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一楼楼梯墙侧面墙</w:t>
            </w:r>
          </w:p>
        </w:tc>
      </w:tr>
      <w:tr w14:paraId="6D5E3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0" w:type="auto"/>
            <w:tcBorders>
              <w:tl2br w:val="nil"/>
              <w:tr2bl w:val="nil"/>
            </w:tcBorders>
            <w:shd w:val="clear" w:color="auto" w:fill="auto"/>
            <w:vAlign w:val="center"/>
          </w:tcPr>
          <w:p w14:paraId="41CF91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l2br w:val="nil"/>
              <w:tr2bl w:val="nil"/>
            </w:tcBorders>
            <w:shd w:val="clear" w:color="auto" w:fill="auto"/>
            <w:vAlign w:val="center"/>
          </w:tcPr>
          <w:p w14:paraId="09B6D5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黑白格栅板</w:t>
            </w:r>
          </w:p>
        </w:tc>
        <w:tc>
          <w:tcPr>
            <w:tcW w:w="0" w:type="auto"/>
            <w:tcBorders>
              <w:tl2br w:val="nil"/>
              <w:tr2bl w:val="nil"/>
            </w:tcBorders>
            <w:shd w:val="clear" w:color="auto" w:fill="auto"/>
            <w:vAlign w:val="center"/>
          </w:tcPr>
          <w:p w14:paraId="424F5A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0" w:type="auto"/>
            <w:tcBorders>
              <w:tl2br w:val="nil"/>
              <w:tr2bl w:val="nil"/>
            </w:tcBorders>
            <w:shd w:val="clear" w:color="auto" w:fill="auto"/>
            <w:vAlign w:val="center"/>
          </w:tcPr>
          <w:p w14:paraId="4A44D4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600*105cm</w:t>
            </w:r>
          </w:p>
        </w:tc>
        <w:tc>
          <w:tcPr>
            <w:tcW w:w="0" w:type="auto"/>
            <w:tcBorders>
              <w:tl2br w:val="nil"/>
              <w:tr2bl w:val="nil"/>
            </w:tcBorders>
            <w:shd w:val="clear" w:color="auto" w:fill="auto"/>
            <w:vAlign w:val="center"/>
          </w:tcPr>
          <w:p w14:paraId="2A385D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l2br w:val="nil"/>
              <w:tr2bl w:val="nil"/>
            </w:tcBorders>
            <w:shd w:val="clear" w:color="auto" w:fill="auto"/>
            <w:vAlign w:val="center"/>
          </w:tcPr>
          <w:p w14:paraId="3A25A9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0" w:type="auto"/>
            <w:tcBorders>
              <w:tl2br w:val="nil"/>
              <w:tr2bl w:val="nil"/>
            </w:tcBorders>
            <w:shd w:val="clear" w:color="auto" w:fill="auto"/>
            <w:vAlign w:val="center"/>
          </w:tcPr>
          <w:p w14:paraId="00379E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二楼楼梯墙侧面墙</w:t>
            </w:r>
          </w:p>
        </w:tc>
      </w:tr>
      <w:tr w14:paraId="2491D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0" w:type="auto"/>
            <w:tcBorders>
              <w:tl2br w:val="nil"/>
              <w:tr2bl w:val="nil"/>
            </w:tcBorders>
            <w:shd w:val="clear" w:color="auto" w:fill="auto"/>
            <w:vAlign w:val="center"/>
          </w:tcPr>
          <w:p w14:paraId="66A628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l2br w:val="nil"/>
              <w:tr2bl w:val="nil"/>
            </w:tcBorders>
            <w:shd w:val="clear" w:color="auto" w:fill="auto"/>
            <w:vAlign w:val="center"/>
          </w:tcPr>
          <w:p w14:paraId="52FFD1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黑白格栅板</w:t>
            </w:r>
          </w:p>
        </w:tc>
        <w:tc>
          <w:tcPr>
            <w:tcW w:w="0" w:type="auto"/>
            <w:tcBorders>
              <w:tl2br w:val="nil"/>
              <w:tr2bl w:val="nil"/>
            </w:tcBorders>
            <w:shd w:val="clear" w:color="auto" w:fill="auto"/>
            <w:vAlign w:val="center"/>
          </w:tcPr>
          <w:p w14:paraId="58EC1E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0" w:type="auto"/>
            <w:tcBorders>
              <w:tl2br w:val="nil"/>
              <w:tr2bl w:val="nil"/>
            </w:tcBorders>
            <w:shd w:val="clear" w:color="auto" w:fill="auto"/>
            <w:vAlign w:val="center"/>
          </w:tcPr>
          <w:p w14:paraId="00F1C5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105*416cm</w:t>
            </w:r>
          </w:p>
        </w:tc>
        <w:tc>
          <w:tcPr>
            <w:tcW w:w="0" w:type="auto"/>
            <w:tcBorders>
              <w:tl2br w:val="nil"/>
              <w:tr2bl w:val="nil"/>
            </w:tcBorders>
            <w:shd w:val="clear" w:color="auto" w:fill="auto"/>
            <w:vAlign w:val="center"/>
          </w:tcPr>
          <w:p w14:paraId="4E513B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l2br w:val="nil"/>
              <w:tr2bl w:val="nil"/>
            </w:tcBorders>
            <w:shd w:val="clear" w:color="auto" w:fill="auto"/>
            <w:vAlign w:val="center"/>
          </w:tcPr>
          <w:p w14:paraId="738C4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0" w:type="auto"/>
            <w:tcBorders>
              <w:tl2br w:val="nil"/>
              <w:tr2bl w:val="nil"/>
            </w:tcBorders>
            <w:shd w:val="clear" w:color="auto" w:fill="auto"/>
            <w:vAlign w:val="center"/>
          </w:tcPr>
          <w:p w14:paraId="49AD39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二楼楼梯平台墙</w:t>
            </w:r>
          </w:p>
        </w:tc>
      </w:tr>
      <w:tr w14:paraId="53351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0" w:type="auto"/>
            <w:tcBorders>
              <w:tl2br w:val="nil"/>
              <w:tr2bl w:val="nil"/>
            </w:tcBorders>
            <w:shd w:val="clear" w:color="auto" w:fill="auto"/>
            <w:vAlign w:val="center"/>
          </w:tcPr>
          <w:p w14:paraId="5CB9C2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l2br w:val="nil"/>
              <w:tr2bl w:val="nil"/>
            </w:tcBorders>
            <w:shd w:val="clear" w:color="auto" w:fill="auto"/>
            <w:vAlign w:val="center"/>
          </w:tcPr>
          <w:p w14:paraId="5490DF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墙绘</w:t>
            </w:r>
          </w:p>
        </w:tc>
        <w:tc>
          <w:tcPr>
            <w:tcW w:w="0" w:type="auto"/>
            <w:tcBorders>
              <w:tl2br w:val="nil"/>
              <w:tr2bl w:val="nil"/>
            </w:tcBorders>
            <w:shd w:val="clear" w:color="auto" w:fill="auto"/>
            <w:vAlign w:val="center"/>
          </w:tcPr>
          <w:p w14:paraId="094185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0" w:type="auto"/>
            <w:tcBorders>
              <w:tl2br w:val="nil"/>
              <w:tr2bl w:val="nil"/>
            </w:tcBorders>
            <w:shd w:val="clear" w:color="auto" w:fill="auto"/>
            <w:vAlign w:val="center"/>
          </w:tcPr>
          <w:p w14:paraId="369A0E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370*220cm</w:t>
            </w:r>
          </w:p>
        </w:tc>
        <w:tc>
          <w:tcPr>
            <w:tcW w:w="0" w:type="auto"/>
            <w:tcBorders>
              <w:tl2br w:val="nil"/>
              <w:tr2bl w:val="nil"/>
            </w:tcBorders>
            <w:shd w:val="clear" w:color="auto" w:fill="auto"/>
            <w:vAlign w:val="center"/>
          </w:tcPr>
          <w:p w14:paraId="500DFA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l2br w:val="nil"/>
              <w:tr2bl w:val="nil"/>
            </w:tcBorders>
            <w:shd w:val="clear" w:color="auto" w:fill="auto"/>
            <w:vAlign w:val="center"/>
          </w:tcPr>
          <w:p w14:paraId="6EB6C8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0" w:type="auto"/>
            <w:tcBorders>
              <w:tl2br w:val="nil"/>
              <w:tr2bl w:val="nil"/>
            </w:tcBorders>
            <w:shd w:val="clear" w:color="auto" w:fill="auto"/>
            <w:vAlign w:val="center"/>
          </w:tcPr>
          <w:p w14:paraId="40540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一楼台阶梯墙</w:t>
            </w:r>
          </w:p>
        </w:tc>
      </w:tr>
      <w:tr w14:paraId="196D3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0" w:type="auto"/>
            <w:tcBorders>
              <w:tl2br w:val="nil"/>
              <w:tr2bl w:val="nil"/>
            </w:tcBorders>
            <w:shd w:val="clear" w:color="auto" w:fill="auto"/>
            <w:vAlign w:val="center"/>
          </w:tcPr>
          <w:p w14:paraId="30B67F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l2br w:val="nil"/>
              <w:tr2bl w:val="nil"/>
            </w:tcBorders>
            <w:shd w:val="clear" w:color="auto" w:fill="auto"/>
            <w:vAlign w:val="center"/>
          </w:tcPr>
          <w:p w14:paraId="37A05D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墙绘</w:t>
            </w:r>
          </w:p>
        </w:tc>
        <w:tc>
          <w:tcPr>
            <w:tcW w:w="0" w:type="auto"/>
            <w:tcBorders>
              <w:tl2br w:val="nil"/>
              <w:tr2bl w:val="nil"/>
            </w:tcBorders>
            <w:shd w:val="clear" w:color="auto" w:fill="auto"/>
            <w:vAlign w:val="center"/>
          </w:tcPr>
          <w:p w14:paraId="48E32A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0" w:type="auto"/>
            <w:tcBorders>
              <w:tl2br w:val="nil"/>
              <w:tr2bl w:val="nil"/>
            </w:tcBorders>
            <w:shd w:val="clear" w:color="auto" w:fill="auto"/>
            <w:vAlign w:val="center"/>
          </w:tcPr>
          <w:p w14:paraId="44495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110*360cm*4</w:t>
            </w:r>
          </w:p>
        </w:tc>
        <w:tc>
          <w:tcPr>
            <w:tcW w:w="0" w:type="auto"/>
            <w:tcBorders>
              <w:tl2br w:val="nil"/>
              <w:tr2bl w:val="nil"/>
            </w:tcBorders>
            <w:shd w:val="clear" w:color="auto" w:fill="auto"/>
            <w:vAlign w:val="center"/>
          </w:tcPr>
          <w:p w14:paraId="7550BA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l2br w:val="nil"/>
              <w:tr2bl w:val="nil"/>
            </w:tcBorders>
            <w:shd w:val="clear" w:color="auto" w:fill="auto"/>
            <w:vAlign w:val="center"/>
          </w:tcPr>
          <w:p w14:paraId="732D5F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0" w:type="auto"/>
            <w:tcBorders>
              <w:tl2br w:val="nil"/>
              <w:tr2bl w:val="nil"/>
            </w:tcBorders>
            <w:shd w:val="clear" w:color="auto" w:fill="auto"/>
            <w:vAlign w:val="center"/>
          </w:tcPr>
          <w:p w14:paraId="74530A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一楼和二楼扶梯墙双面</w:t>
            </w:r>
          </w:p>
        </w:tc>
      </w:tr>
      <w:tr w14:paraId="236EF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0" w:type="auto"/>
            <w:tcBorders>
              <w:tl2br w:val="nil"/>
              <w:tr2bl w:val="nil"/>
            </w:tcBorders>
            <w:shd w:val="clear" w:color="auto" w:fill="auto"/>
            <w:vAlign w:val="center"/>
          </w:tcPr>
          <w:p w14:paraId="3A152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l2br w:val="nil"/>
              <w:tr2bl w:val="nil"/>
            </w:tcBorders>
            <w:shd w:val="clear" w:color="auto" w:fill="auto"/>
            <w:vAlign w:val="center"/>
          </w:tcPr>
          <w:p w14:paraId="636AB4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展板</w:t>
            </w:r>
          </w:p>
        </w:tc>
        <w:tc>
          <w:tcPr>
            <w:tcW w:w="0" w:type="auto"/>
            <w:tcBorders>
              <w:tl2br w:val="nil"/>
              <w:tr2bl w:val="nil"/>
            </w:tcBorders>
            <w:shd w:val="clear" w:color="auto" w:fill="auto"/>
            <w:vAlign w:val="center"/>
          </w:tcPr>
          <w:p w14:paraId="4E337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0" w:type="auto"/>
            <w:tcBorders>
              <w:tl2br w:val="nil"/>
              <w:tr2bl w:val="nil"/>
            </w:tcBorders>
            <w:shd w:val="clear" w:color="auto" w:fill="auto"/>
            <w:vAlign w:val="center"/>
          </w:tcPr>
          <w:p w14:paraId="3D2164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90*132cm</w:t>
            </w:r>
          </w:p>
        </w:tc>
        <w:tc>
          <w:tcPr>
            <w:tcW w:w="0" w:type="auto"/>
            <w:tcBorders>
              <w:tl2br w:val="nil"/>
              <w:tr2bl w:val="nil"/>
            </w:tcBorders>
            <w:shd w:val="clear" w:color="auto" w:fill="auto"/>
            <w:vAlign w:val="center"/>
          </w:tcPr>
          <w:p w14:paraId="070091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l2br w:val="nil"/>
              <w:tr2bl w:val="nil"/>
            </w:tcBorders>
            <w:shd w:val="clear" w:color="auto" w:fill="auto"/>
            <w:vAlign w:val="center"/>
          </w:tcPr>
          <w:p w14:paraId="5B2085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l2br w:val="nil"/>
              <w:tr2bl w:val="nil"/>
            </w:tcBorders>
            <w:shd w:val="clear" w:color="auto" w:fill="auto"/>
            <w:vAlign w:val="center"/>
          </w:tcPr>
          <w:p w14:paraId="59A2BA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二楼梯墙专业名称牌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18mm厚度富丽板UV配立体水晶字</w:t>
            </w:r>
          </w:p>
        </w:tc>
      </w:tr>
      <w:tr w14:paraId="358B6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0" w:type="auto"/>
            <w:tcBorders>
              <w:tl2br w:val="nil"/>
              <w:tr2bl w:val="nil"/>
            </w:tcBorders>
            <w:shd w:val="clear" w:color="auto" w:fill="auto"/>
            <w:vAlign w:val="center"/>
          </w:tcPr>
          <w:p w14:paraId="58497A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l2br w:val="nil"/>
              <w:tr2bl w:val="nil"/>
            </w:tcBorders>
            <w:shd w:val="clear" w:color="auto" w:fill="auto"/>
            <w:vAlign w:val="center"/>
          </w:tcPr>
          <w:p w14:paraId="766F99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展板</w:t>
            </w:r>
          </w:p>
        </w:tc>
        <w:tc>
          <w:tcPr>
            <w:tcW w:w="0" w:type="auto"/>
            <w:tcBorders>
              <w:tl2br w:val="nil"/>
              <w:tr2bl w:val="nil"/>
            </w:tcBorders>
            <w:shd w:val="clear" w:color="auto" w:fill="auto"/>
            <w:vAlign w:val="center"/>
          </w:tcPr>
          <w:p w14:paraId="4B8442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0" w:type="auto"/>
            <w:tcBorders>
              <w:tl2br w:val="nil"/>
              <w:tr2bl w:val="nil"/>
            </w:tcBorders>
            <w:shd w:val="clear" w:color="auto" w:fill="auto"/>
            <w:vAlign w:val="center"/>
          </w:tcPr>
          <w:p w14:paraId="18F97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268*116cm</w:t>
            </w:r>
          </w:p>
        </w:tc>
        <w:tc>
          <w:tcPr>
            <w:tcW w:w="0" w:type="auto"/>
            <w:tcBorders>
              <w:tl2br w:val="nil"/>
              <w:tr2bl w:val="nil"/>
            </w:tcBorders>
            <w:shd w:val="clear" w:color="auto" w:fill="auto"/>
            <w:vAlign w:val="center"/>
          </w:tcPr>
          <w:p w14:paraId="5A8B2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l2br w:val="nil"/>
              <w:tr2bl w:val="nil"/>
            </w:tcBorders>
            <w:shd w:val="clear" w:color="auto" w:fill="auto"/>
            <w:vAlign w:val="center"/>
          </w:tcPr>
          <w:p w14:paraId="50E283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l2br w:val="nil"/>
              <w:tr2bl w:val="nil"/>
            </w:tcBorders>
            <w:shd w:val="clear" w:color="auto" w:fill="auto"/>
            <w:vAlign w:val="center"/>
          </w:tcPr>
          <w:p w14:paraId="7932CC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楼梯文化墙 一楼侧边墙文化左侧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富丽板UV18mm厚度</w:t>
            </w:r>
          </w:p>
        </w:tc>
      </w:tr>
      <w:tr w14:paraId="5F3EC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0" w:type="auto"/>
            <w:tcBorders>
              <w:tl2br w:val="nil"/>
              <w:tr2bl w:val="nil"/>
            </w:tcBorders>
            <w:shd w:val="clear" w:color="auto" w:fill="auto"/>
            <w:vAlign w:val="center"/>
          </w:tcPr>
          <w:p w14:paraId="2BA12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l2br w:val="nil"/>
              <w:tr2bl w:val="nil"/>
            </w:tcBorders>
            <w:shd w:val="clear" w:color="auto" w:fill="auto"/>
            <w:vAlign w:val="center"/>
          </w:tcPr>
          <w:p w14:paraId="190421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展板</w:t>
            </w:r>
          </w:p>
        </w:tc>
        <w:tc>
          <w:tcPr>
            <w:tcW w:w="0" w:type="auto"/>
            <w:tcBorders>
              <w:tl2br w:val="nil"/>
              <w:tr2bl w:val="nil"/>
            </w:tcBorders>
            <w:shd w:val="clear" w:color="auto" w:fill="auto"/>
            <w:vAlign w:val="center"/>
          </w:tcPr>
          <w:p w14:paraId="11B6C4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0" w:type="auto"/>
            <w:tcBorders>
              <w:tl2br w:val="nil"/>
              <w:tr2bl w:val="nil"/>
            </w:tcBorders>
            <w:shd w:val="clear" w:color="auto" w:fill="auto"/>
            <w:vAlign w:val="center"/>
          </w:tcPr>
          <w:p w14:paraId="7FDAD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328*152cm</w:t>
            </w:r>
          </w:p>
        </w:tc>
        <w:tc>
          <w:tcPr>
            <w:tcW w:w="0" w:type="auto"/>
            <w:tcBorders>
              <w:tl2br w:val="nil"/>
              <w:tr2bl w:val="nil"/>
            </w:tcBorders>
            <w:shd w:val="clear" w:color="auto" w:fill="auto"/>
            <w:vAlign w:val="center"/>
          </w:tcPr>
          <w:p w14:paraId="39B9EF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l2br w:val="nil"/>
              <w:tr2bl w:val="nil"/>
            </w:tcBorders>
            <w:shd w:val="clear" w:color="auto" w:fill="auto"/>
            <w:vAlign w:val="center"/>
          </w:tcPr>
          <w:p w14:paraId="4CC4A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l2br w:val="nil"/>
              <w:tr2bl w:val="nil"/>
            </w:tcBorders>
            <w:shd w:val="clear" w:color="auto" w:fill="auto"/>
            <w:vAlign w:val="center"/>
          </w:tcPr>
          <w:p w14:paraId="594198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楼梯文化墙 二楼侧边墙文化右侧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富丽板UV18mm厚度</w:t>
            </w:r>
          </w:p>
        </w:tc>
      </w:tr>
      <w:tr w14:paraId="1E383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0" w:type="auto"/>
            <w:tcBorders>
              <w:tl2br w:val="nil"/>
              <w:tr2bl w:val="nil"/>
            </w:tcBorders>
            <w:shd w:val="clear" w:color="auto" w:fill="auto"/>
            <w:vAlign w:val="center"/>
          </w:tcPr>
          <w:p w14:paraId="4BE59C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l2br w:val="nil"/>
              <w:tr2bl w:val="nil"/>
            </w:tcBorders>
            <w:shd w:val="clear" w:color="auto" w:fill="auto"/>
            <w:vAlign w:val="center"/>
          </w:tcPr>
          <w:p w14:paraId="458099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展板</w:t>
            </w:r>
          </w:p>
        </w:tc>
        <w:tc>
          <w:tcPr>
            <w:tcW w:w="0" w:type="auto"/>
            <w:tcBorders>
              <w:tl2br w:val="nil"/>
              <w:tr2bl w:val="nil"/>
            </w:tcBorders>
            <w:shd w:val="clear" w:color="auto" w:fill="auto"/>
            <w:vAlign w:val="center"/>
          </w:tcPr>
          <w:p w14:paraId="57F029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0" w:type="auto"/>
            <w:tcBorders>
              <w:tl2br w:val="nil"/>
              <w:tr2bl w:val="nil"/>
            </w:tcBorders>
            <w:shd w:val="clear" w:color="auto" w:fill="auto"/>
            <w:vAlign w:val="center"/>
          </w:tcPr>
          <w:p w14:paraId="3C3AF9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395*140cm</w:t>
            </w:r>
          </w:p>
        </w:tc>
        <w:tc>
          <w:tcPr>
            <w:tcW w:w="0" w:type="auto"/>
            <w:tcBorders>
              <w:tl2br w:val="nil"/>
              <w:tr2bl w:val="nil"/>
            </w:tcBorders>
            <w:shd w:val="clear" w:color="auto" w:fill="auto"/>
            <w:vAlign w:val="center"/>
          </w:tcPr>
          <w:p w14:paraId="1E67A8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l2br w:val="nil"/>
              <w:tr2bl w:val="nil"/>
            </w:tcBorders>
            <w:shd w:val="clear" w:color="auto" w:fill="auto"/>
            <w:vAlign w:val="center"/>
          </w:tcPr>
          <w:p w14:paraId="2BFCFF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0" w:type="auto"/>
            <w:tcBorders>
              <w:tl2br w:val="nil"/>
              <w:tr2bl w:val="nil"/>
            </w:tcBorders>
            <w:shd w:val="clear" w:color="auto" w:fill="auto"/>
            <w:vAlign w:val="center"/>
          </w:tcPr>
          <w:p w14:paraId="2D4FBD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文化墙 一楼至二楼平台墙文化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富丽板UV18mm厚度</w:t>
            </w:r>
          </w:p>
        </w:tc>
      </w:tr>
      <w:tr w14:paraId="78178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0" w:type="auto"/>
            <w:tcBorders>
              <w:tl2br w:val="nil"/>
              <w:tr2bl w:val="nil"/>
            </w:tcBorders>
            <w:shd w:val="clear" w:color="auto" w:fill="auto"/>
            <w:vAlign w:val="center"/>
          </w:tcPr>
          <w:p w14:paraId="298C7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l2br w:val="nil"/>
              <w:tr2bl w:val="nil"/>
            </w:tcBorders>
            <w:shd w:val="clear" w:color="auto" w:fill="auto"/>
            <w:vAlign w:val="center"/>
          </w:tcPr>
          <w:p w14:paraId="4D7D4C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展板</w:t>
            </w:r>
          </w:p>
        </w:tc>
        <w:tc>
          <w:tcPr>
            <w:tcW w:w="0" w:type="auto"/>
            <w:tcBorders>
              <w:tl2br w:val="nil"/>
              <w:tr2bl w:val="nil"/>
            </w:tcBorders>
            <w:shd w:val="clear" w:color="auto" w:fill="auto"/>
            <w:vAlign w:val="center"/>
          </w:tcPr>
          <w:p w14:paraId="385C68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0" w:type="auto"/>
            <w:tcBorders>
              <w:tl2br w:val="nil"/>
              <w:tr2bl w:val="nil"/>
            </w:tcBorders>
            <w:shd w:val="clear" w:color="auto" w:fill="auto"/>
            <w:vAlign w:val="center"/>
          </w:tcPr>
          <w:p w14:paraId="6C140E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646*250cm</w:t>
            </w:r>
          </w:p>
        </w:tc>
        <w:tc>
          <w:tcPr>
            <w:tcW w:w="0" w:type="auto"/>
            <w:tcBorders>
              <w:tl2br w:val="nil"/>
              <w:tr2bl w:val="nil"/>
            </w:tcBorders>
            <w:shd w:val="clear" w:color="auto" w:fill="auto"/>
            <w:vAlign w:val="center"/>
          </w:tcPr>
          <w:p w14:paraId="2A669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l2br w:val="nil"/>
              <w:tr2bl w:val="nil"/>
            </w:tcBorders>
            <w:shd w:val="clear" w:color="auto" w:fill="auto"/>
            <w:vAlign w:val="center"/>
          </w:tcPr>
          <w:p w14:paraId="0F849C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l2br w:val="nil"/>
              <w:tr2bl w:val="nil"/>
            </w:tcBorders>
            <w:shd w:val="clear" w:color="auto" w:fill="auto"/>
            <w:vAlign w:val="center"/>
          </w:tcPr>
          <w:p w14:paraId="57AD42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文化墙 一楼和二楼墙面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3胶卷带画面富丽板UV18mm厚度</w:t>
            </w:r>
          </w:p>
        </w:tc>
      </w:tr>
      <w:tr w14:paraId="3BD91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0" w:type="auto"/>
            <w:tcBorders>
              <w:tl2br w:val="nil"/>
              <w:tr2bl w:val="nil"/>
            </w:tcBorders>
            <w:shd w:val="clear" w:color="auto" w:fill="auto"/>
            <w:vAlign w:val="center"/>
          </w:tcPr>
          <w:p w14:paraId="11E188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l2br w:val="nil"/>
              <w:tr2bl w:val="nil"/>
            </w:tcBorders>
            <w:shd w:val="clear" w:color="auto" w:fill="auto"/>
            <w:vAlign w:val="center"/>
          </w:tcPr>
          <w:p w14:paraId="42018E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展板</w:t>
            </w:r>
          </w:p>
        </w:tc>
        <w:tc>
          <w:tcPr>
            <w:tcW w:w="0" w:type="auto"/>
            <w:tcBorders>
              <w:tl2br w:val="nil"/>
              <w:tr2bl w:val="nil"/>
            </w:tcBorders>
            <w:shd w:val="clear" w:color="auto" w:fill="auto"/>
            <w:vAlign w:val="center"/>
          </w:tcPr>
          <w:p w14:paraId="4F7A4A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0" w:type="auto"/>
            <w:tcBorders>
              <w:tl2br w:val="nil"/>
              <w:tr2bl w:val="nil"/>
            </w:tcBorders>
            <w:shd w:val="clear" w:color="auto" w:fill="auto"/>
            <w:vAlign w:val="center"/>
          </w:tcPr>
          <w:p w14:paraId="1D9B47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748*340cm</w:t>
            </w:r>
          </w:p>
        </w:tc>
        <w:tc>
          <w:tcPr>
            <w:tcW w:w="0" w:type="auto"/>
            <w:tcBorders>
              <w:tl2br w:val="nil"/>
              <w:tr2bl w:val="nil"/>
            </w:tcBorders>
            <w:shd w:val="clear" w:color="auto" w:fill="auto"/>
            <w:vAlign w:val="center"/>
          </w:tcPr>
          <w:p w14:paraId="1D0EAC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l2br w:val="nil"/>
              <w:tr2bl w:val="nil"/>
            </w:tcBorders>
            <w:shd w:val="clear" w:color="auto" w:fill="auto"/>
            <w:vAlign w:val="center"/>
          </w:tcPr>
          <w:p w14:paraId="2B93FF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0" w:type="auto"/>
            <w:tcBorders>
              <w:tl2br w:val="nil"/>
              <w:tr2bl w:val="nil"/>
            </w:tcBorders>
            <w:shd w:val="clear" w:color="auto" w:fill="auto"/>
            <w:vAlign w:val="center"/>
          </w:tcPr>
          <w:p w14:paraId="447271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文化墙 二楼电影历史文化墙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木架加合板贴高精度油画布内打灯</w:t>
            </w:r>
          </w:p>
        </w:tc>
      </w:tr>
      <w:tr w14:paraId="673AB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0" w:type="auto"/>
            <w:tcBorders>
              <w:tl2br w:val="nil"/>
              <w:tr2bl w:val="nil"/>
            </w:tcBorders>
            <w:shd w:val="clear" w:color="auto" w:fill="auto"/>
            <w:vAlign w:val="center"/>
          </w:tcPr>
          <w:p w14:paraId="0E7447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l2br w:val="nil"/>
              <w:tr2bl w:val="nil"/>
            </w:tcBorders>
            <w:shd w:val="clear" w:color="auto" w:fill="auto"/>
            <w:vAlign w:val="center"/>
          </w:tcPr>
          <w:p w14:paraId="45240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木纹格栅柱</w:t>
            </w:r>
          </w:p>
        </w:tc>
        <w:tc>
          <w:tcPr>
            <w:tcW w:w="0" w:type="auto"/>
            <w:tcBorders>
              <w:tl2br w:val="nil"/>
              <w:tr2bl w:val="nil"/>
            </w:tcBorders>
            <w:shd w:val="clear" w:color="auto" w:fill="auto"/>
            <w:vAlign w:val="center"/>
          </w:tcPr>
          <w:p w14:paraId="0FB8EF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0" w:type="auto"/>
            <w:tcBorders>
              <w:tl2br w:val="nil"/>
              <w:tr2bl w:val="nil"/>
            </w:tcBorders>
            <w:shd w:val="clear" w:color="auto" w:fill="auto"/>
            <w:vAlign w:val="center"/>
          </w:tcPr>
          <w:p w14:paraId="5F178F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500*340cm</w:t>
            </w:r>
          </w:p>
        </w:tc>
        <w:tc>
          <w:tcPr>
            <w:tcW w:w="0" w:type="auto"/>
            <w:tcBorders>
              <w:tl2br w:val="nil"/>
              <w:tr2bl w:val="nil"/>
            </w:tcBorders>
            <w:shd w:val="clear" w:color="auto" w:fill="auto"/>
            <w:vAlign w:val="center"/>
          </w:tcPr>
          <w:p w14:paraId="37A62E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l2br w:val="nil"/>
              <w:tr2bl w:val="nil"/>
            </w:tcBorders>
            <w:shd w:val="clear" w:color="auto" w:fill="auto"/>
            <w:vAlign w:val="center"/>
          </w:tcPr>
          <w:p w14:paraId="76213E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0" w:type="auto"/>
            <w:tcBorders>
              <w:tl2br w:val="nil"/>
              <w:tr2bl w:val="nil"/>
            </w:tcBorders>
            <w:shd w:val="clear" w:color="auto" w:fill="auto"/>
            <w:vAlign w:val="center"/>
          </w:tcPr>
          <w:p w14:paraId="12EF87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二楼靠窗展示墙</w:t>
            </w:r>
          </w:p>
        </w:tc>
      </w:tr>
      <w:tr w14:paraId="1C1BE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0" w:type="auto"/>
            <w:tcBorders>
              <w:tl2br w:val="nil"/>
              <w:tr2bl w:val="nil"/>
            </w:tcBorders>
            <w:shd w:val="clear" w:color="auto" w:fill="auto"/>
            <w:vAlign w:val="center"/>
          </w:tcPr>
          <w:p w14:paraId="252533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l2br w:val="nil"/>
              <w:tr2bl w:val="nil"/>
            </w:tcBorders>
            <w:shd w:val="clear" w:color="auto" w:fill="auto"/>
            <w:vAlign w:val="center"/>
          </w:tcPr>
          <w:p w14:paraId="4E59B1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展示柜台</w:t>
            </w:r>
          </w:p>
        </w:tc>
        <w:tc>
          <w:tcPr>
            <w:tcW w:w="0" w:type="auto"/>
            <w:tcBorders>
              <w:tl2br w:val="nil"/>
              <w:tr2bl w:val="nil"/>
            </w:tcBorders>
            <w:shd w:val="clear" w:color="auto" w:fill="auto"/>
            <w:vAlign w:val="center"/>
          </w:tcPr>
          <w:p w14:paraId="7B4D43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0" w:type="auto"/>
            <w:tcBorders>
              <w:tl2br w:val="nil"/>
              <w:tr2bl w:val="nil"/>
            </w:tcBorders>
            <w:shd w:val="clear" w:color="auto" w:fill="auto"/>
            <w:vAlign w:val="center"/>
          </w:tcPr>
          <w:p w14:paraId="34CC9E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60*120cm</w:t>
            </w:r>
          </w:p>
        </w:tc>
        <w:tc>
          <w:tcPr>
            <w:tcW w:w="0" w:type="auto"/>
            <w:tcBorders>
              <w:tl2br w:val="nil"/>
              <w:tr2bl w:val="nil"/>
            </w:tcBorders>
            <w:shd w:val="clear" w:color="auto" w:fill="auto"/>
            <w:vAlign w:val="center"/>
          </w:tcPr>
          <w:p w14:paraId="55E48F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l2br w:val="nil"/>
              <w:tr2bl w:val="nil"/>
            </w:tcBorders>
            <w:shd w:val="clear" w:color="auto" w:fill="auto"/>
            <w:vAlign w:val="center"/>
          </w:tcPr>
          <w:p w14:paraId="15F8F6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l2br w:val="nil"/>
              <w:tr2bl w:val="nil"/>
            </w:tcBorders>
            <w:shd w:val="clear" w:color="auto" w:fill="auto"/>
            <w:vAlign w:val="center"/>
          </w:tcPr>
          <w:p w14:paraId="23BD7A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二楼靠窗展示墙</w:t>
            </w:r>
          </w:p>
        </w:tc>
      </w:tr>
      <w:tr w14:paraId="080F7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trPr>
        <w:tc>
          <w:tcPr>
            <w:tcW w:w="0" w:type="auto"/>
            <w:tcBorders>
              <w:tl2br w:val="nil"/>
              <w:tr2bl w:val="nil"/>
            </w:tcBorders>
            <w:shd w:val="clear" w:color="auto" w:fill="auto"/>
            <w:vAlign w:val="center"/>
          </w:tcPr>
          <w:p w14:paraId="2497DF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l2br w:val="nil"/>
              <w:tr2bl w:val="nil"/>
            </w:tcBorders>
            <w:shd w:val="clear" w:color="auto" w:fill="auto"/>
            <w:vAlign w:val="center"/>
          </w:tcPr>
          <w:p w14:paraId="6E338C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胶片放映机</w:t>
            </w:r>
          </w:p>
        </w:tc>
        <w:tc>
          <w:tcPr>
            <w:tcW w:w="0" w:type="auto"/>
            <w:tcBorders>
              <w:tl2br w:val="nil"/>
              <w:tr2bl w:val="nil"/>
            </w:tcBorders>
            <w:shd w:val="clear" w:color="auto" w:fill="auto"/>
            <w:vAlign w:val="center"/>
          </w:tcPr>
          <w:p w14:paraId="740B76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春燕</w:t>
            </w:r>
          </w:p>
        </w:tc>
        <w:tc>
          <w:tcPr>
            <w:tcW w:w="0" w:type="auto"/>
            <w:tcBorders>
              <w:tl2br w:val="nil"/>
              <w:tr2bl w:val="nil"/>
            </w:tcBorders>
            <w:shd w:val="clear" w:color="auto" w:fill="auto"/>
            <w:vAlign w:val="center"/>
          </w:tcPr>
          <w:p w14:paraId="1C5653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30cm*21cm*10cm</w:t>
            </w:r>
          </w:p>
        </w:tc>
        <w:tc>
          <w:tcPr>
            <w:tcW w:w="0" w:type="auto"/>
            <w:tcBorders>
              <w:tl2br w:val="nil"/>
              <w:tr2bl w:val="nil"/>
            </w:tcBorders>
            <w:shd w:val="clear" w:color="auto" w:fill="auto"/>
            <w:vAlign w:val="center"/>
          </w:tcPr>
          <w:p w14:paraId="428EE3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vAlign w:val="center"/>
          </w:tcPr>
          <w:p w14:paraId="232480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l2br w:val="nil"/>
              <w:tr2bl w:val="nil"/>
            </w:tcBorders>
            <w:shd w:val="clear" w:color="auto" w:fill="auto"/>
            <w:vAlign w:val="center"/>
          </w:tcPr>
          <w:p w14:paraId="3D8247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展示物品，春燕牌8.75毫米（长春电影机械厂）胶片放映机，生产出厂70年代，  尺寸30cm*21cm*10cm；</w:t>
            </w:r>
          </w:p>
        </w:tc>
      </w:tr>
      <w:tr w14:paraId="20F7A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trPr>
        <w:tc>
          <w:tcPr>
            <w:tcW w:w="0" w:type="auto"/>
            <w:tcBorders>
              <w:tl2br w:val="nil"/>
              <w:tr2bl w:val="nil"/>
            </w:tcBorders>
            <w:shd w:val="clear" w:color="auto" w:fill="auto"/>
            <w:vAlign w:val="center"/>
          </w:tcPr>
          <w:p w14:paraId="1DAB06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0" w:type="auto"/>
            <w:tcBorders>
              <w:tl2br w:val="nil"/>
              <w:tr2bl w:val="nil"/>
            </w:tcBorders>
            <w:shd w:val="clear" w:color="auto" w:fill="auto"/>
            <w:vAlign w:val="center"/>
          </w:tcPr>
          <w:p w14:paraId="7A5CB4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胶片放映机</w:t>
            </w:r>
          </w:p>
        </w:tc>
        <w:tc>
          <w:tcPr>
            <w:tcW w:w="0" w:type="auto"/>
            <w:tcBorders>
              <w:tl2br w:val="nil"/>
              <w:tr2bl w:val="nil"/>
            </w:tcBorders>
            <w:shd w:val="clear" w:color="auto" w:fill="auto"/>
            <w:noWrap/>
            <w:vAlign w:val="center"/>
          </w:tcPr>
          <w:p w14:paraId="3463AE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w:t>
            </w:r>
          </w:p>
        </w:tc>
        <w:tc>
          <w:tcPr>
            <w:tcW w:w="0" w:type="auto"/>
            <w:tcBorders>
              <w:tl2br w:val="nil"/>
              <w:tr2bl w:val="nil"/>
            </w:tcBorders>
            <w:shd w:val="clear" w:color="auto" w:fill="auto"/>
            <w:vAlign w:val="center"/>
          </w:tcPr>
          <w:p w14:paraId="77DBD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36cm*28cm*11cm</w:t>
            </w:r>
          </w:p>
        </w:tc>
        <w:tc>
          <w:tcPr>
            <w:tcW w:w="0" w:type="auto"/>
            <w:tcBorders>
              <w:tl2br w:val="nil"/>
              <w:tr2bl w:val="nil"/>
            </w:tcBorders>
            <w:shd w:val="clear" w:color="auto" w:fill="auto"/>
            <w:vAlign w:val="center"/>
          </w:tcPr>
          <w:p w14:paraId="09E062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vAlign w:val="center"/>
          </w:tcPr>
          <w:p w14:paraId="1DF453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l2br w:val="nil"/>
              <w:tr2bl w:val="nil"/>
            </w:tcBorders>
            <w:shd w:val="clear" w:color="auto" w:fill="auto"/>
            <w:vAlign w:val="center"/>
          </w:tcPr>
          <w:p w14:paraId="1AF81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展示物品，长城牌16毫米F16-42（南京电影机械厂）胶片放映机，生产出厂80年代，  尺寸36cm*28cm*11cm</w:t>
            </w:r>
          </w:p>
        </w:tc>
      </w:tr>
      <w:tr w14:paraId="048FD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trPr>
        <w:tc>
          <w:tcPr>
            <w:tcW w:w="0" w:type="auto"/>
            <w:tcBorders>
              <w:tl2br w:val="nil"/>
              <w:tr2bl w:val="nil"/>
            </w:tcBorders>
            <w:shd w:val="clear" w:color="auto" w:fill="auto"/>
            <w:vAlign w:val="center"/>
          </w:tcPr>
          <w:p w14:paraId="3B310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0" w:type="auto"/>
            <w:tcBorders>
              <w:tl2br w:val="nil"/>
              <w:tr2bl w:val="nil"/>
            </w:tcBorders>
            <w:shd w:val="clear" w:color="auto" w:fill="auto"/>
            <w:vAlign w:val="center"/>
          </w:tcPr>
          <w:p w14:paraId="55C8A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胶片放映机</w:t>
            </w:r>
          </w:p>
        </w:tc>
        <w:tc>
          <w:tcPr>
            <w:tcW w:w="0" w:type="auto"/>
            <w:tcBorders>
              <w:tl2br w:val="nil"/>
              <w:tr2bl w:val="nil"/>
            </w:tcBorders>
            <w:shd w:val="clear" w:color="auto" w:fill="auto"/>
            <w:noWrap/>
            <w:vAlign w:val="center"/>
          </w:tcPr>
          <w:p w14:paraId="46E38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井冈山</w:t>
            </w:r>
          </w:p>
        </w:tc>
        <w:tc>
          <w:tcPr>
            <w:tcW w:w="0" w:type="auto"/>
            <w:tcBorders>
              <w:tl2br w:val="nil"/>
              <w:tr2bl w:val="nil"/>
            </w:tcBorders>
            <w:shd w:val="clear" w:color="auto" w:fill="auto"/>
            <w:vAlign w:val="center"/>
          </w:tcPr>
          <w:p w14:paraId="14019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41cm*31cm*23cm</w:t>
            </w:r>
          </w:p>
        </w:tc>
        <w:tc>
          <w:tcPr>
            <w:tcW w:w="0" w:type="auto"/>
            <w:tcBorders>
              <w:tl2br w:val="nil"/>
              <w:tr2bl w:val="nil"/>
            </w:tcBorders>
            <w:shd w:val="clear" w:color="auto" w:fill="auto"/>
            <w:vAlign w:val="center"/>
          </w:tcPr>
          <w:p w14:paraId="03FB15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vAlign w:val="center"/>
          </w:tcPr>
          <w:p w14:paraId="07BFB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l2br w:val="nil"/>
              <w:tr2bl w:val="nil"/>
            </w:tcBorders>
            <w:shd w:val="clear" w:color="auto" w:fill="auto"/>
            <w:vAlign w:val="center"/>
          </w:tcPr>
          <w:p w14:paraId="61F54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展示物品，井冈山牌35毫米（上海八一电影机械厂）103A-X2胶片放映机，生产出厂90年代， 尺寸41cm*31cm*23cm）</w:t>
            </w:r>
          </w:p>
        </w:tc>
      </w:tr>
      <w:tr w14:paraId="31021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0" w:type="auto"/>
            <w:tcBorders>
              <w:tl2br w:val="nil"/>
              <w:tr2bl w:val="nil"/>
            </w:tcBorders>
            <w:shd w:val="clear" w:color="auto" w:fill="auto"/>
            <w:vAlign w:val="center"/>
          </w:tcPr>
          <w:p w14:paraId="6DB6256D">
            <w:pPr>
              <w:keepNext w:val="0"/>
              <w:keepLines w:val="0"/>
              <w:widowControl/>
              <w:suppressLineNumbers w:val="0"/>
              <w:jc w:val="center"/>
              <w:textAlignment w:val="center"/>
              <w:rPr>
                <w:rFonts w:hint="eastAsia" w:ascii="宋体" w:hAnsi="宋体" w:eastAsia="宋体" w:cs="宋体"/>
                <w:i w:val="0"/>
                <w:iCs w:val="0"/>
                <w:color w:val="C0504D" w:themeColor="accent2"/>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0" w:type="auto"/>
            <w:tcBorders>
              <w:tl2br w:val="nil"/>
              <w:tr2bl w:val="nil"/>
            </w:tcBorders>
            <w:shd w:val="clear" w:color="auto" w:fill="auto"/>
            <w:vAlign w:val="center"/>
          </w:tcPr>
          <w:p w14:paraId="1FDF6D4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墙面道具电影胶卷盒</w:t>
            </w:r>
          </w:p>
        </w:tc>
        <w:tc>
          <w:tcPr>
            <w:tcW w:w="0" w:type="auto"/>
            <w:tcBorders>
              <w:tl2br w:val="nil"/>
              <w:tr2bl w:val="nil"/>
            </w:tcBorders>
            <w:shd w:val="clear" w:color="auto" w:fill="auto"/>
            <w:vAlign w:val="center"/>
          </w:tcPr>
          <w:p w14:paraId="5BBD50C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定制</w:t>
            </w:r>
          </w:p>
        </w:tc>
        <w:tc>
          <w:tcPr>
            <w:tcW w:w="0" w:type="auto"/>
            <w:tcBorders>
              <w:tl2br w:val="nil"/>
              <w:tr2bl w:val="nil"/>
            </w:tcBorders>
            <w:shd w:val="clear" w:color="auto" w:fill="auto"/>
            <w:vAlign w:val="center"/>
          </w:tcPr>
          <w:p w14:paraId="0C45CFF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273*121cm</w:t>
            </w:r>
          </w:p>
        </w:tc>
        <w:tc>
          <w:tcPr>
            <w:tcW w:w="0" w:type="auto"/>
            <w:tcBorders>
              <w:tl2br w:val="nil"/>
              <w:tr2bl w:val="nil"/>
            </w:tcBorders>
            <w:shd w:val="clear" w:color="auto" w:fill="auto"/>
            <w:vAlign w:val="center"/>
          </w:tcPr>
          <w:p w14:paraId="57FBF99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l2br w:val="nil"/>
              <w:tr2bl w:val="nil"/>
            </w:tcBorders>
            <w:shd w:val="clear" w:color="auto" w:fill="auto"/>
            <w:vAlign w:val="center"/>
          </w:tcPr>
          <w:p w14:paraId="2DC2D85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0" w:type="auto"/>
            <w:tcBorders>
              <w:tl2br w:val="nil"/>
              <w:tr2bl w:val="nil"/>
            </w:tcBorders>
            <w:shd w:val="clear" w:color="auto" w:fill="auto"/>
            <w:vAlign w:val="center"/>
          </w:tcPr>
          <w:p w14:paraId="69C6B5C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二楼靠窗展示墙</w:t>
            </w:r>
          </w:p>
        </w:tc>
      </w:tr>
      <w:tr w14:paraId="51E07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0" w:type="auto"/>
            <w:tcBorders>
              <w:tl2br w:val="nil"/>
              <w:tr2bl w:val="nil"/>
            </w:tcBorders>
            <w:shd w:val="clear" w:color="auto" w:fill="auto"/>
            <w:vAlign w:val="center"/>
          </w:tcPr>
          <w:p w14:paraId="3C59B9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l2br w:val="nil"/>
              <w:tr2bl w:val="nil"/>
            </w:tcBorders>
            <w:shd w:val="clear" w:color="auto" w:fill="auto"/>
            <w:vAlign w:val="center"/>
          </w:tcPr>
          <w:p w14:paraId="240A681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展板</w:t>
            </w:r>
          </w:p>
        </w:tc>
        <w:tc>
          <w:tcPr>
            <w:tcW w:w="0" w:type="auto"/>
            <w:tcBorders>
              <w:tl2br w:val="nil"/>
              <w:tr2bl w:val="nil"/>
            </w:tcBorders>
            <w:shd w:val="clear" w:color="auto" w:fill="auto"/>
            <w:vAlign w:val="center"/>
          </w:tcPr>
          <w:p w14:paraId="69471B7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定制</w:t>
            </w:r>
          </w:p>
        </w:tc>
        <w:tc>
          <w:tcPr>
            <w:tcW w:w="0" w:type="auto"/>
            <w:tcBorders>
              <w:tl2br w:val="nil"/>
              <w:tr2bl w:val="nil"/>
            </w:tcBorders>
            <w:shd w:val="clear" w:color="auto" w:fill="auto"/>
            <w:vAlign w:val="center"/>
          </w:tcPr>
          <w:p w14:paraId="09567A4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640*300cm</w:t>
            </w:r>
          </w:p>
        </w:tc>
        <w:tc>
          <w:tcPr>
            <w:tcW w:w="0" w:type="auto"/>
            <w:tcBorders>
              <w:tl2br w:val="nil"/>
              <w:tr2bl w:val="nil"/>
            </w:tcBorders>
            <w:shd w:val="clear" w:color="auto" w:fill="auto"/>
            <w:vAlign w:val="center"/>
          </w:tcPr>
          <w:p w14:paraId="24F3A0E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l2br w:val="nil"/>
              <w:tr2bl w:val="nil"/>
            </w:tcBorders>
            <w:shd w:val="clear" w:color="auto" w:fill="auto"/>
            <w:vAlign w:val="center"/>
          </w:tcPr>
          <w:p w14:paraId="207BF4A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w:t>
            </w:r>
          </w:p>
        </w:tc>
        <w:tc>
          <w:tcPr>
            <w:tcW w:w="0" w:type="auto"/>
            <w:tcBorders>
              <w:tl2br w:val="nil"/>
              <w:tr2bl w:val="nil"/>
            </w:tcBorders>
            <w:shd w:val="clear" w:color="auto" w:fill="auto"/>
            <w:vAlign w:val="center"/>
          </w:tcPr>
          <w:p w14:paraId="1311EC0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电影制作墙 二楼通道左边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18mm厚度丽板加UV配黑色铝合金边框</w:t>
            </w:r>
          </w:p>
        </w:tc>
      </w:tr>
      <w:tr w14:paraId="76D01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0" w:type="auto"/>
            <w:tcBorders>
              <w:tl2br w:val="nil"/>
              <w:tr2bl w:val="nil"/>
            </w:tcBorders>
            <w:shd w:val="clear" w:color="auto" w:fill="auto"/>
            <w:vAlign w:val="center"/>
          </w:tcPr>
          <w:p w14:paraId="47E01B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0" w:type="auto"/>
            <w:tcBorders>
              <w:tl2br w:val="nil"/>
              <w:tr2bl w:val="nil"/>
            </w:tcBorders>
            <w:shd w:val="clear" w:color="auto" w:fill="auto"/>
            <w:vAlign w:val="center"/>
          </w:tcPr>
          <w:p w14:paraId="1D40F30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展板</w:t>
            </w:r>
          </w:p>
        </w:tc>
        <w:tc>
          <w:tcPr>
            <w:tcW w:w="0" w:type="auto"/>
            <w:tcBorders>
              <w:tl2br w:val="nil"/>
              <w:tr2bl w:val="nil"/>
            </w:tcBorders>
            <w:shd w:val="clear" w:color="auto" w:fill="auto"/>
            <w:vAlign w:val="center"/>
          </w:tcPr>
          <w:p w14:paraId="16C0110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定制</w:t>
            </w:r>
          </w:p>
        </w:tc>
        <w:tc>
          <w:tcPr>
            <w:tcW w:w="0" w:type="auto"/>
            <w:tcBorders>
              <w:tl2br w:val="nil"/>
              <w:tr2bl w:val="nil"/>
            </w:tcBorders>
            <w:shd w:val="clear" w:color="auto" w:fill="auto"/>
            <w:vAlign w:val="center"/>
          </w:tcPr>
          <w:p w14:paraId="2DC2180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640*300cm</w:t>
            </w:r>
          </w:p>
        </w:tc>
        <w:tc>
          <w:tcPr>
            <w:tcW w:w="0" w:type="auto"/>
            <w:tcBorders>
              <w:tl2br w:val="nil"/>
              <w:tr2bl w:val="nil"/>
            </w:tcBorders>
            <w:shd w:val="clear" w:color="auto" w:fill="auto"/>
            <w:vAlign w:val="center"/>
          </w:tcPr>
          <w:p w14:paraId="6529F3C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l2br w:val="nil"/>
              <w:tr2bl w:val="nil"/>
            </w:tcBorders>
            <w:shd w:val="clear" w:color="auto" w:fill="auto"/>
            <w:vAlign w:val="center"/>
          </w:tcPr>
          <w:p w14:paraId="770F433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w:t>
            </w:r>
          </w:p>
        </w:tc>
        <w:tc>
          <w:tcPr>
            <w:tcW w:w="0" w:type="auto"/>
            <w:tcBorders>
              <w:tl2br w:val="nil"/>
              <w:tr2bl w:val="nil"/>
            </w:tcBorders>
            <w:shd w:val="clear" w:color="auto" w:fill="auto"/>
            <w:vAlign w:val="center"/>
          </w:tcPr>
          <w:p w14:paraId="5FEDCEA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电影类别墙 二楼通道右边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18mm厚度丽板加UV配黑色铝合金边框</w:t>
            </w:r>
          </w:p>
        </w:tc>
      </w:tr>
      <w:tr w14:paraId="63980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0" w:type="auto"/>
            <w:tcBorders>
              <w:tl2br w:val="nil"/>
              <w:tr2bl w:val="nil"/>
            </w:tcBorders>
            <w:shd w:val="clear" w:color="auto" w:fill="auto"/>
            <w:vAlign w:val="center"/>
          </w:tcPr>
          <w:p w14:paraId="67A839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0" w:type="auto"/>
            <w:tcBorders>
              <w:tl2br w:val="nil"/>
              <w:tr2bl w:val="nil"/>
            </w:tcBorders>
            <w:shd w:val="clear" w:color="auto" w:fill="auto"/>
            <w:vAlign w:val="center"/>
          </w:tcPr>
          <w:p w14:paraId="55138F6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展板</w:t>
            </w:r>
          </w:p>
        </w:tc>
        <w:tc>
          <w:tcPr>
            <w:tcW w:w="0" w:type="auto"/>
            <w:tcBorders>
              <w:tl2br w:val="nil"/>
              <w:tr2bl w:val="nil"/>
            </w:tcBorders>
            <w:shd w:val="clear" w:color="auto" w:fill="auto"/>
            <w:vAlign w:val="center"/>
          </w:tcPr>
          <w:p w14:paraId="423665D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定制</w:t>
            </w:r>
          </w:p>
        </w:tc>
        <w:tc>
          <w:tcPr>
            <w:tcW w:w="0" w:type="auto"/>
            <w:tcBorders>
              <w:tl2br w:val="nil"/>
              <w:tr2bl w:val="nil"/>
            </w:tcBorders>
            <w:shd w:val="clear" w:color="auto" w:fill="auto"/>
            <w:vAlign w:val="center"/>
          </w:tcPr>
          <w:p w14:paraId="77C2142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2480*100cm</w:t>
            </w:r>
          </w:p>
        </w:tc>
        <w:tc>
          <w:tcPr>
            <w:tcW w:w="0" w:type="auto"/>
            <w:tcBorders>
              <w:tl2br w:val="nil"/>
              <w:tr2bl w:val="nil"/>
            </w:tcBorders>
            <w:shd w:val="clear" w:color="auto" w:fill="auto"/>
            <w:vAlign w:val="center"/>
          </w:tcPr>
          <w:p w14:paraId="29C8D7B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l2br w:val="nil"/>
              <w:tr2bl w:val="nil"/>
            </w:tcBorders>
            <w:shd w:val="clear" w:color="auto" w:fill="auto"/>
            <w:vAlign w:val="center"/>
          </w:tcPr>
          <w:p w14:paraId="3F1526C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24.8</w:t>
            </w:r>
          </w:p>
        </w:tc>
        <w:tc>
          <w:tcPr>
            <w:tcW w:w="0" w:type="auto"/>
            <w:tcBorders>
              <w:tl2br w:val="nil"/>
              <w:tr2bl w:val="nil"/>
            </w:tcBorders>
            <w:shd w:val="clear" w:color="auto" w:fill="auto"/>
            <w:vAlign w:val="center"/>
          </w:tcPr>
          <w:p w14:paraId="1CB51E3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护栏墙 二楼教室走廊右侧护栏墙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5mm厚度富丽板双层UV</w:t>
            </w:r>
          </w:p>
        </w:tc>
      </w:tr>
      <w:tr w14:paraId="78935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0" w:type="auto"/>
            <w:tcBorders>
              <w:tl2br w:val="nil"/>
              <w:tr2bl w:val="nil"/>
            </w:tcBorders>
            <w:shd w:val="clear" w:color="auto" w:fill="auto"/>
            <w:vAlign w:val="center"/>
          </w:tcPr>
          <w:p w14:paraId="1F856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l2br w:val="nil"/>
              <w:tr2bl w:val="nil"/>
            </w:tcBorders>
            <w:shd w:val="clear" w:color="auto" w:fill="auto"/>
            <w:vAlign w:val="center"/>
          </w:tcPr>
          <w:p w14:paraId="3571043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展板</w:t>
            </w:r>
          </w:p>
        </w:tc>
        <w:tc>
          <w:tcPr>
            <w:tcW w:w="0" w:type="auto"/>
            <w:tcBorders>
              <w:tl2br w:val="nil"/>
              <w:tr2bl w:val="nil"/>
            </w:tcBorders>
            <w:shd w:val="clear" w:color="auto" w:fill="auto"/>
            <w:vAlign w:val="center"/>
          </w:tcPr>
          <w:p w14:paraId="7F3C128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定制</w:t>
            </w:r>
          </w:p>
        </w:tc>
        <w:tc>
          <w:tcPr>
            <w:tcW w:w="0" w:type="auto"/>
            <w:tcBorders>
              <w:tl2br w:val="nil"/>
              <w:tr2bl w:val="nil"/>
            </w:tcBorders>
            <w:shd w:val="clear" w:color="auto" w:fill="auto"/>
            <w:vAlign w:val="center"/>
          </w:tcPr>
          <w:p w14:paraId="653297B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2480*100cm</w:t>
            </w:r>
          </w:p>
        </w:tc>
        <w:tc>
          <w:tcPr>
            <w:tcW w:w="0" w:type="auto"/>
            <w:tcBorders>
              <w:tl2br w:val="nil"/>
              <w:tr2bl w:val="nil"/>
            </w:tcBorders>
            <w:shd w:val="clear" w:color="auto" w:fill="auto"/>
            <w:vAlign w:val="center"/>
          </w:tcPr>
          <w:p w14:paraId="4ED20C0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l2br w:val="nil"/>
              <w:tr2bl w:val="nil"/>
            </w:tcBorders>
            <w:shd w:val="clear" w:color="auto" w:fill="auto"/>
            <w:vAlign w:val="center"/>
          </w:tcPr>
          <w:p w14:paraId="10C535F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24.8</w:t>
            </w:r>
          </w:p>
        </w:tc>
        <w:tc>
          <w:tcPr>
            <w:tcW w:w="0" w:type="auto"/>
            <w:tcBorders>
              <w:tl2br w:val="nil"/>
              <w:tr2bl w:val="nil"/>
            </w:tcBorders>
            <w:shd w:val="clear" w:color="auto" w:fill="auto"/>
            <w:vAlign w:val="center"/>
          </w:tcPr>
          <w:p w14:paraId="7F92ACA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边墙 二楼教室走廊左侧墙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5mm厚度富丽板双层UV</w:t>
            </w:r>
          </w:p>
        </w:tc>
      </w:tr>
      <w:tr w14:paraId="61618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0" w:type="auto"/>
            <w:tcBorders>
              <w:tl2br w:val="nil"/>
              <w:tr2bl w:val="nil"/>
            </w:tcBorders>
            <w:shd w:val="clear" w:color="auto" w:fill="auto"/>
            <w:vAlign w:val="center"/>
          </w:tcPr>
          <w:p w14:paraId="3CEF0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0" w:type="auto"/>
            <w:tcBorders>
              <w:tl2br w:val="nil"/>
              <w:tr2bl w:val="nil"/>
            </w:tcBorders>
            <w:shd w:val="clear" w:color="auto" w:fill="auto"/>
            <w:vAlign w:val="center"/>
          </w:tcPr>
          <w:p w14:paraId="099B9A1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展板</w:t>
            </w:r>
          </w:p>
        </w:tc>
        <w:tc>
          <w:tcPr>
            <w:tcW w:w="0" w:type="auto"/>
            <w:tcBorders>
              <w:tl2br w:val="nil"/>
              <w:tr2bl w:val="nil"/>
            </w:tcBorders>
            <w:shd w:val="clear" w:color="auto" w:fill="auto"/>
            <w:vAlign w:val="center"/>
          </w:tcPr>
          <w:p w14:paraId="62EDBDB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定制</w:t>
            </w:r>
          </w:p>
        </w:tc>
        <w:tc>
          <w:tcPr>
            <w:tcW w:w="0" w:type="auto"/>
            <w:tcBorders>
              <w:tl2br w:val="nil"/>
              <w:tr2bl w:val="nil"/>
            </w:tcBorders>
            <w:shd w:val="clear" w:color="auto" w:fill="auto"/>
            <w:vAlign w:val="center"/>
          </w:tcPr>
          <w:p w14:paraId="072F126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35*150cm</w:t>
            </w:r>
          </w:p>
        </w:tc>
        <w:tc>
          <w:tcPr>
            <w:tcW w:w="0" w:type="auto"/>
            <w:tcBorders>
              <w:tl2br w:val="nil"/>
              <w:tr2bl w:val="nil"/>
            </w:tcBorders>
            <w:shd w:val="clear" w:color="auto" w:fill="auto"/>
            <w:vAlign w:val="center"/>
          </w:tcPr>
          <w:p w14:paraId="5D5C0A0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张</w:t>
            </w:r>
          </w:p>
        </w:tc>
        <w:tc>
          <w:tcPr>
            <w:tcW w:w="0" w:type="auto"/>
            <w:tcBorders>
              <w:tl2br w:val="nil"/>
              <w:tr2bl w:val="nil"/>
            </w:tcBorders>
            <w:shd w:val="clear" w:color="auto" w:fill="auto"/>
            <w:vAlign w:val="center"/>
          </w:tcPr>
          <w:p w14:paraId="0B9E6F2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0" w:type="auto"/>
            <w:tcBorders>
              <w:tl2br w:val="nil"/>
              <w:tr2bl w:val="nil"/>
            </w:tcBorders>
            <w:shd w:val="clear" w:color="auto" w:fill="auto"/>
            <w:vAlign w:val="center"/>
          </w:tcPr>
          <w:p w14:paraId="09C11B1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电影名人名言墙 二楼教室走廊左侧墙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18mm厚度富丽板双层UV</w:t>
            </w:r>
          </w:p>
        </w:tc>
      </w:tr>
      <w:tr w14:paraId="60E99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0" w:type="auto"/>
            <w:tcBorders>
              <w:tl2br w:val="nil"/>
              <w:tr2bl w:val="nil"/>
            </w:tcBorders>
            <w:shd w:val="clear" w:color="auto" w:fill="auto"/>
            <w:vAlign w:val="center"/>
          </w:tcPr>
          <w:p w14:paraId="52BF6E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0" w:type="auto"/>
            <w:tcBorders>
              <w:tl2br w:val="nil"/>
              <w:tr2bl w:val="nil"/>
            </w:tcBorders>
            <w:shd w:val="clear" w:color="auto" w:fill="auto"/>
            <w:vAlign w:val="center"/>
          </w:tcPr>
          <w:p w14:paraId="2F4CAE1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展板</w:t>
            </w:r>
          </w:p>
        </w:tc>
        <w:tc>
          <w:tcPr>
            <w:tcW w:w="0" w:type="auto"/>
            <w:tcBorders>
              <w:tl2br w:val="nil"/>
              <w:tr2bl w:val="nil"/>
            </w:tcBorders>
            <w:shd w:val="clear" w:color="auto" w:fill="auto"/>
            <w:vAlign w:val="center"/>
          </w:tcPr>
          <w:p w14:paraId="56B8824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定制</w:t>
            </w:r>
          </w:p>
        </w:tc>
        <w:tc>
          <w:tcPr>
            <w:tcW w:w="0" w:type="auto"/>
            <w:tcBorders>
              <w:tl2br w:val="nil"/>
              <w:tr2bl w:val="nil"/>
            </w:tcBorders>
            <w:shd w:val="clear" w:color="auto" w:fill="auto"/>
            <w:vAlign w:val="center"/>
          </w:tcPr>
          <w:p w14:paraId="34C9B9E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76*120cm</w:t>
            </w:r>
          </w:p>
        </w:tc>
        <w:tc>
          <w:tcPr>
            <w:tcW w:w="0" w:type="auto"/>
            <w:tcBorders>
              <w:tl2br w:val="nil"/>
              <w:tr2bl w:val="nil"/>
            </w:tcBorders>
            <w:shd w:val="clear" w:color="auto" w:fill="auto"/>
            <w:vAlign w:val="center"/>
          </w:tcPr>
          <w:p w14:paraId="1520329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张</w:t>
            </w:r>
          </w:p>
        </w:tc>
        <w:tc>
          <w:tcPr>
            <w:tcW w:w="0" w:type="auto"/>
            <w:tcBorders>
              <w:tl2br w:val="nil"/>
              <w:tr2bl w:val="nil"/>
            </w:tcBorders>
            <w:shd w:val="clear" w:color="auto" w:fill="auto"/>
            <w:vAlign w:val="center"/>
          </w:tcPr>
          <w:p w14:paraId="72502BC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0" w:type="auto"/>
            <w:tcBorders>
              <w:tl2br w:val="nil"/>
              <w:tr2bl w:val="nil"/>
            </w:tcBorders>
            <w:shd w:val="clear" w:color="auto" w:fill="auto"/>
            <w:vAlign w:val="center"/>
          </w:tcPr>
          <w:p w14:paraId="5B0EF41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墙面 二楼教室走廊左边墙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汕头电影广告画18mm厚度富丽板双层UV</w:t>
            </w:r>
          </w:p>
        </w:tc>
      </w:tr>
      <w:tr w14:paraId="1C8EF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0" w:type="auto"/>
            <w:tcBorders>
              <w:tl2br w:val="nil"/>
              <w:tr2bl w:val="nil"/>
            </w:tcBorders>
            <w:shd w:val="clear" w:color="auto" w:fill="auto"/>
            <w:vAlign w:val="center"/>
          </w:tcPr>
          <w:p w14:paraId="74C95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0" w:type="auto"/>
            <w:tcBorders>
              <w:tl2br w:val="nil"/>
              <w:tr2bl w:val="nil"/>
            </w:tcBorders>
            <w:shd w:val="clear" w:color="auto" w:fill="auto"/>
            <w:vAlign w:val="center"/>
          </w:tcPr>
          <w:p w14:paraId="7AC9E3D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门框</w:t>
            </w:r>
          </w:p>
        </w:tc>
        <w:tc>
          <w:tcPr>
            <w:tcW w:w="0" w:type="auto"/>
            <w:tcBorders>
              <w:tl2br w:val="nil"/>
              <w:tr2bl w:val="nil"/>
            </w:tcBorders>
            <w:shd w:val="clear" w:color="auto" w:fill="auto"/>
            <w:vAlign w:val="center"/>
          </w:tcPr>
          <w:p w14:paraId="2FB7D6C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定制</w:t>
            </w:r>
          </w:p>
        </w:tc>
        <w:tc>
          <w:tcPr>
            <w:tcW w:w="0" w:type="auto"/>
            <w:tcBorders>
              <w:tl2br w:val="nil"/>
              <w:tr2bl w:val="nil"/>
            </w:tcBorders>
            <w:shd w:val="clear" w:color="auto" w:fill="auto"/>
            <w:vAlign w:val="center"/>
          </w:tcPr>
          <w:p w14:paraId="33D593A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274*335cm</w:t>
            </w:r>
          </w:p>
        </w:tc>
        <w:tc>
          <w:tcPr>
            <w:tcW w:w="0" w:type="auto"/>
            <w:tcBorders>
              <w:tl2br w:val="nil"/>
              <w:tr2bl w:val="nil"/>
            </w:tcBorders>
            <w:shd w:val="clear" w:color="auto" w:fill="auto"/>
            <w:vAlign w:val="center"/>
          </w:tcPr>
          <w:p w14:paraId="3756547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l2br w:val="nil"/>
              <w:tr2bl w:val="nil"/>
            </w:tcBorders>
            <w:shd w:val="clear" w:color="auto" w:fill="auto"/>
            <w:vAlign w:val="center"/>
          </w:tcPr>
          <w:p w14:paraId="00B232C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0" w:type="auto"/>
            <w:tcBorders>
              <w:tl2br w:val="nil"/>
              <w:tr2bl w:val="nil"/>
            </w:tcBorders>
            <w:shd w:val="clear" w:color="auto" w:fill="auto"/>
            <w:vAlign w:val="center"/>
          </w:tcPr>
          <w:p w14:paraId="75EBE0E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二楼教室走廊过道门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木质结构喷漆，表面贴富丽板UV</w:t>
            </w:r>
          </w:p>
        </w:tc>
      </w:tr>
    </w:tbl>
    <w:p w14:paraId="10793625">
      <w:pPr>
        <w:snapToGrid w:val="0"/>
        <w:spacing w:line="420" w:lineRule="exact"/>
        <w:ind w:firstLine="420"/>
        <w:rPr>
          <w:rFonts w:hint="default" w:asciiTheme="majorEastAsia" w:hAnsiTheme="majorEastAsia" w:eastAsiaTheme="majorEastAsia" w:cstheme="majorEastAsia"/>
          <w:bCs/>
          <w:color w:val="000000"/>
          <w:sz w:val="24"/>
          <w:szCs w:val="24"/>
          <w:lang w:val="en-US" w:eastAsia="zh-CN"/>
        </w:rPr>
      </w:pPr>
      <w:r>
        <w:rPr>
          <w:rFonts w:hint="eastAsia" w:asciiTheme="majorEastAsia" w:hAnsiTheme="majorEastAsia" w:eastAsiaTheme="majorEastAsia" w:cstheme="majorEastAsia"/>
          <w:bCs/>
          <w:color w:val="000000"/>
          <w:sz w:val="24"/>
          <w:szCs w:val="24"/>
        </w:rPr>
        <w:t xml:space="preserve">2. </w:t>
      </w:r>
      <w:r>
        <w:rPr>
          <w:rFonts w:hint="eastAsia" w:asciiTheme="majorEastAsia" w:hAnsiTheme="majorEastAsia" w:eastAsiaTheme="majorEastAsia" w:cstheme="majorEastAsia"/>
          <w:bCs/>
          <w:color w:val="000000"/>
          <w:sz w:val="24"/>
          <w:szCs w:val="24"/>
          <w:lang w:eastAsia="zh-CN"/>
        </w:rPr>
        <w:t>项目完成时间：</w:t>
      </w:r>
      <w:r>
        <w:rPr>
          <w:rFonts w:hint="eastAsia" w:asciiTheme="majorEastAsia" w:hAnsiTheme="majorEastAsia" w:eastAsiaTheme="majorEastAsia" w:cstheme="majorEastAsia"/>
          <w:bCs/>
          <w:color w:val="000000"/>
          <w:sz w:val="24"/>
          <w:szCs w:val="24"/>
          <w:lang w:val="en-US" w:eastAsia="zh-CN"/>
        </w:rPr>
        <w:t>签订合同后60个日历日内完成制作、安装并验收合格后交付使用。</w:t>
      </w:r>
    </w:p>
    <w:p w14:paraId="7B387A51">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lang w:eastAsia="zh-CN"/>
        </w:rPr>
        <w:t>二</w:t>
      </w:r>
      <w:r>
        <w:rPr>
          <w:rFonts w:hint="eastAsia" w:asciiTheme="majorEastAsia" w:hAnsiTheme="majorEastAsia" w:eastAsiaTheme="majorEastAsia" w:cstheme="majorEastAsia"/>
          <w:bCs/>
          <w:color w:val="000000"/>
          <w:sz w:val="24"/>
          <w:szCs w:val="24"/>
        </w:rPr>
        <w:t>、投标报价</w:t>
      </w:r>
    </w:p>
    <w:p w14:paraId="45714A04">
      <w:pPr>
        <w:snapToGrid w:val="0"/>
        <w:spacing w:line="420" w:lineRule="exact"/>
        <w:ind w:firstLine="420"/>
        <w:rPr>
          <w:rFonts w:hint="eastAsia" w:asciiTheme="majorEastAsia" w:hAnsiTheme="majorEastAsia" w:eastAsiaTheme="majorEastAsia" w:cstheme="majorEastAsia"/>
          <w:bCs/>
          <w:color w:val="000000"/>
          <w:sz w:val="24"/>
          <w:szCs w:val="24"/>
          <w:lang w:eastAsia="zh-CN"/>
        </w:rPr>
      </w:pPr>
      <w:r>
        <w:rPr>
          <w:rFonts w:hint="eastAsia" w:asciiTheme="majorEastAsia" w:hAnsiTheme="majorEastAsia" w:eastAsiaTheme="majorEastAsia" w:cstheme="majorEastAsia"/>
          <w:bCs/>
          <w:color w:val="000000"/>
          <w:sz w:val="24"/>
          <w:szCs w:val="24"/>
          <w:lang w:eastAsia="zh-CN"/>
        </w:rPr>
        <w:t>（一）投标报价的文件和编制要求</w:t>
      </w:r>
    </w:p>
    <w:p w14:paraId="0A4D3937">
      <w:pPr>
        <w:snapToGrid w:val="0"/>
        <w:spacing w:line="420" w:lineRule="exact"/>
        <w:ind w:firstLine="420"/>
        <w:rPr>
          <w:rFonts w:hint="eastAsia" w:asciiTheme="majorEastAsia" w:hAnsiTheme="majorEastAsia" w:eastAsiaTheme="majorEastAsia" w:cstheme="majorEastAsia"/>
          <w:bCs/>
          <w:color w:val="000000"/>
          <w:sz w:val="24"/>
          <w:szCs w:val="24"/>
          <w:lang w:eastAsia="zh-CN"/>
        </w:rPr>
      </w:pPr>
      <w:r>
        <w:rPr>
          <w:rFonts w:hint="eastAsia" w:asciiTheme="majorEastAsia" w:hAnsiTheme="majorEastAsia" w:eastAsiaTheme="majorEastAsia" w:cstheme="majorEastAsia"/>
          <w:bCs/>
          <w:color w:val="000000"/>
          <w:sz w:val="24"/>
          <w:szCs w:val="24"/>
          <w:lang w:eastAsia="zh-CN"/>
        </w:rPr>
        <w:t>投标人需按招标人提供的《报价函》进行报价，提供《报价函》并由法人代表或授权代表（授权代表需附法人授权书）签名加盖公章。各投标人的项目总报价必须低于本项目的采购预算，且不能低于投标人的企业成本，否则作无效标处理。</w:t>
      </w:r>
    </w:p>
    <w:p w14:paraId="186EE006">
      <w:pPr>
        <w:snapToGrid w:val="0"/>
        <w:spacing w:line="420" w:lineRule="exact"/>
        <w:ind w:firstLine="420"/>
        <w:rPr>
          <w:rFonts w:hint="eastAsia" w:asciiTheme="majorEastAsia" w:hAnsiTheme="majorEastAsia" w:eastAsiaTheme="majorEastAsia" w:cstheme="majorEastAsia"/>
          <w:bCs/>
          <w:color w:val="000000"/>
          <w:sz w:val="24"/>
          <w:szCs w:val="24"/>
          <w:lang w:eastAsia="zh-CN"/>
        </w:rPr>
      </w:pPr>
      <w:r>
        <w:rPr>
          <w:rFonts w:hint="eastAsia" w:asciiTheme="majorEastAsia" w:hAnsiTheme="majorEastAsia" w:eastAsiaTheme="majorEastAsia" w:cstheme="majorEastAsia"/>
          <w:bCs/>
          <w:color w:val="000000"/>
          <w:sz w:val="24"/>
          <w:szCs w:val="24"/>
          <w:lang w:eastAsia="zh-CN"/>
        </w:rPr>
        <w:t>提供评分标准和细则要求提供的相关资料。</w:t>
      </w:r>
    </w:p>
    <w:p w14:paraId="0BF1003C">
      <w:pPr>
        <w:snapToGrid w:val="0"/>
        <w:spacing w:line="420" w:lineRule="exact"/>
        <w:ind w:firstLine="420"/>
        <w:rPr>
          <w:rFonts w:hint="eastAsia" w:asciiTheme="majorEastAsia" w:hAnsiTheme="majorEastAsia" w:eastAsiaTheme="majorEastAsia" w:cstheme="majorEastAsia"/>
          <w:bCs/>
          <w:color w:val="000000"/>
          <w:sz w:val="24"/>
          <w:szCs w:val="24"/>
          <w:lang w:eastAsia="zh-CN"/>
        </w:rPr>
      </w:pPr>
      <w:r>
        <w:rPr>
          <w:rFonts w:hint="eastAsia" w:asciiTheme="majorEastAsia" w:hAnsiTheme="majorEastAsia" w:eastAsiaTheme="majorEastAsia" w:cstheme="majorEastAsia"/>
          <w:bCs/>
          <w:color w:val="000000"/>
          <w:sz w:val="24"/>
          <w:szCs w:val="24"/>
          <w:lang w:eastAsia="zh-CN"/>
        </w:rPr>
        <w:t>提供有效的营业执照、法人代表身份证复印件（加盖投标人法人公章）。</w:t>
      </w:r>
    </w:p>
    <w:p w14:paraId="2E717657">
      <w:pPr>
        <w:snapToGrid w:val="0"/>
        <w:spacing w:line="420" w:lineRule="exact"/>
        <w:ind w:firstLine="420"/>
        <w:rPr>
          <w:rFonts w:hint="eastAsia" w:asciiTheme="majorEastAsia" w:hAnsiTheme="majorEastAsia" w:eastAsiaTheme="majorEastAsia" w:cstheme="majorEastAsia"/>
          <w:bCs/>
          <w:color w:val="000000"/>
          <w:sz w:val="24"/>
          <w:szCs w:val="24"/>
          <w:lang w:eastAsia="zh-CN"/>
        </w:rPr>
      </w:pPr>
      <w:r>
        <w:rPr>
          <w:rFonts w:hint="eastAsia" w:asciiTheme="majorEastAsia" w:hAnsiTheme="majorEastAsia" w:eastAsiaTheme="majorEastAsia" w:cstheme="majorEastAsia"/>
          <w:bCs/>
          <w:color w:val="000000"/>
          <w:sz w:val="24"/>
          <w:szCs w:val="24"/>
          <w:lang w:eastAsia="zh-CN"/>
        </w:rPr>
        <w:t>相关材料连同营业执照、法人代表身份证复印件装在同一密封袋内，在封口处加盖公章。</w:t>
      </w:r>
    </w:p>
    <w:p w14:paraId="7BE7B883">
      <w:pPr>
        <w:snapToGrid w:val="0"/>
        <w:spacing w:line="420" w:lineRule="exact"/>
        <w:ind w:firstLine="420"/>
        <w:rPr>
          <w:rFonts w:hint="eastAsia" w:asciiTheme="majorEastAsia" w:hAnsiTheme="majorEastAsia" w:eastAsiaTheme="majorEastAsia" w:cstheme="majorEastAsia"/>
          <w:bCs/>
          <w:color w:val="000000"/>
          <w:sz w:val="24"/>
          <w:szCs w:val="24"/>
          <w:lang w:eastAsia="zh-CN"/>
        </w:rPr>
      </w:pPr>
      <w:r>
        <w:rPr>
          <w:rFonts w:hint="eastAsia" w:asciiTheme="majorEastAsia" w:hAnsiTheme="majorEastAsia" w:eastAsiaTheme="majorEastAsia" w:cstheme="majorEastAsia"/>
          <w:bCs/>
          <w:color w:val="000000"/>
          <w:sz w:val="24"/>
          <w:szCs w:val="24"/>
          <w:lang w:eastAsia="zh-CN"/>
        </w:rPr>
        <w:t>（二）标书编制的有关要求</w:t>
      </w:r>
    </w:p>
    <w:p w14:paraId="180EE7B3">
      <w:pPr>
        <w:snapToGrid w:val="0"/>
        <w:spacing w:line="420" w:lineRule="exact"/>
        <w:ind w:firstLine="420"/>
        <w:rPr>
          <w:rFonts w:hint="eastAsia" w:asciiTheme="majorEastAsia" w:hAnsiTheme="majorEastAsia" w:eastAsiaTheme="majorEastAsia" w:cstheme="majorEastAsia"/>
          <w:bCs/>
          <w:color w:val="000000"/>
          <w:sz w:val="24"/>
          <w:szCs w:val="24"/>
          <w:lang w:eastAsia="zh-CN"/>
        </w:rPr>
      </w:pPr>
      <w:r>
        <w:rPr>
          <w:rFonts w:hint="eastAsia" w:asciiTheme="majorEastAsia" w:hAnsiTheme="majorEastAsia" w:eastAsiaTheme="majorEastAsia" w:cstheme="majorEastAsia"/>
          <w:bCs/>
          <w:color w:val="000000"/>
          <w:sz w:val="24"/>
          <w:szCs w:val="24"/>
          <w:lang w:eastAsia="zh-CN"/>
        </w:rPr>
        <w:t>1.投标人应充分分析市场的价格变动风险及本单位的承受能力，并不得低于成本价。</w:t>
      </w:r>
    </w:p>
    <w:p w14:paraId="6CB9EC2A">
      <w:pPr>
        <w:snapToGrid w:val="0"/>
        <w:spacing w:line="420" w:lineRule="exact"/>
        <w:ind w:firstLine="420"/>
        <w:rPr>
          <w:rFonts w:hint="eastAsia" w:asciiTheme="majorEastAsia" w:hAnsiTheme="majorEastAsia" w:eastAsiaTheme="majorEastAsia" w:cstheme="majorEastAsia"/>
          <w:bCs/>
          <w:color w:val="000000"/>
          <w:sz w:val="24"/>
          <w:szCs w:val="24"/>
          <w:lang w:eastAsia="zh-CN"/>
        </w:rPr>
      </w:pPr>
      <w:r>
        <w:rPr>
          <w:rFonts w:hint="eastAsia" w:asciiTheme="majorEastAsia" w:hAnsiTheme="majorEastAsia" w:eastAsiaTheme="majorEastAsia" w:cstheme="majorEastAsia"/>
          <w:bCs/>
          <w:color w:val="000000"/>
          <w:sz w:val="24"/>
          <w:szCs w:val="24"/>
          <w:lang w:eastAsia="zh-CN"/>
        </w:rPr>
        <w:t>2.报价依据</w:t>
      </w:r>
    </w:p>
    <w:p w14:paraId="68512180">
      <w:pPr>
        <w:snapToGrid w:val="0"/>
        <w:spacing w:line="420" w:lineRule="exact"/>
        <w:ind w:firstLine="420"/>
        <w:rPr>
          <w:rFonts w:hint="eastAsia" w:asciiTheme="majorEastAsia" w:hAnsiTheme="majorEastAsia" w:eastAsiaTheme="majorEastAsia" w:cstheme="majorEastAsia"/>
          <w:bCs/>
          <w:color w:val="000000"/>
          <w:sz w:val="24"/>
          <w:szCs w:val="24"/>
          <w:lang w:eastAsia="zh-CN"/>
        </w:rPr>
      </w:pPr>
      <w:r>
        <w:rPr>
          <w:rFonts w:hint="eastAsia" w:asciiTheme="majorEastAsia" w:hAnsiTheme="majorEastAsia" w:eastAsiaTheme="majorEastAsia" w:cstheme="majorEastAsia"/>
          <w:bCs/>
          <w:color w:val="000000"/>
          <w:sz w:val="24"/>
          <w:szCs w:val="24"/>
          <w:lang w:eastAsia="zh-CN"/>
        </w:rPr>
        <w:t>﹙1﹚投标人按市场价并结合企业自身实力、技术和资金能力，以及企业自身素质进行报价。</w:t>
      </w:r>
    </w:p>
    <w:p w14:paraId="2B5AEF40">
      <w:pPr>
        <w:snapToGrid w:val="0"/>
        <w:spacing w:line="420" w:lineRule="exact"/>
        <w:ind w:firstLine="420"/>
        <w:rPr>
          <w:rFonts w:hint="eastAsia" w:asciiTheme="majorEastAsia" w:hAnsiTheme="majorEastAsia" w:eastAsiaTheme="majorEastAsia" w:cstheme="majorEastAsia"/>
          <w:bCs/>
          <w:color w:val="000000"/>
          <w:sz w:val="24"/>
          <w:szCs w:val="24"/>
          <w:lang w:eastAsia="zh-CN"/>
        </w:rPr>
      </w:pPr>
      <w:r>
        <w:rPr>
          <w:rFonts w:hint="eastAsia" w:asciiTheme="majorEastAsia" w:hAnsiTheme="majorEastAsia" w:eastAsiaTheme="majorEastAsia" w:cstheme="majorEastAsia"/>
          <w:bCs/>
          <w:color w:val="000000"/>
          <w:sz w:val="24"/>
          <w:szCs w:val="24"/>
          <w:lang w:eastAsia="zh-CN"/>
        </w:rPr>
        <w:t>﹙2﹚招标文件。</w:t>
      </w:r>
    </w:p>
    <w:p w14:paraId="64CA850C">
      <w:pPr>
        <w:snapToGrid w:val="0"/>
        <w:spacing w:line="420" w:lineRule="exact"/>
        <w:ind w:firstLine="420"/>
        <w:rPr>
          <w:rFonts w:hint="eastAsia" w:asciiTheme="majorEastAsia" w:hAnsiTheme="majorEastAsia" w:eastAsiaTheme="majorEastAsia" w:cstheme="majorEastAsia"/>
          <w:bCs/>
          <w:color w:val="000000"/>
          <w:sz w:val="24"/>
          <w:szCs w:val="24"/>
          <w:lang w:eastAsia="zh-CN"/>
        </w:rPr>
      </w:pPr>
      <w:r>
        <w:rPr>
          <w:rFonts w:hint="eastAsia" w:asciiTheme="majorEastAsia" w:hAnsiTheme="majorEastAsia" w:eastAsiaTheme="majorEastAsia" w:cstheme="majorEastAsia"/>
          <w:bCs/>
          <w:color w:val="000000"/>
          <w:sz w:val="24"/>
          <w:szCs w:val="24"/>
          <w:lang w:eastAsia="zh-CN"/>
        </w:rPr>
        <w:t>﹙3﹚市场竞争。</w:t>
      </w:r>
    </w:p>
    <w:p w14:paraId="5B223730">
      <w:pPr>
        <w:snapToGrid w:val="0"/>
        <w:spacing w:line="420" w:lineRule="exact"/>
        <w:ind w:firstLine="420"/>
        <w:rPr>
          <w:rFonts w:hint="eastAsia" w:asciiTheme="majorEastAsia" w:hAnsiTheme="majorEastAsia" w:eastAsiaTheme="majorEastAsia" w:cstheme="majorEastAsia"/>
          <w:bCs/>
          <w:color w:val="000000"/>
          <w:sz w:val="24"/>
          <w:szCs w:val="24"/>
          <w:lang w:eastAsia="zh-CN"/>
        </w:rPr>
      </w:pPr>
      <w:r>
        <w:rPr>
          <w:rFonts w:hint="eastAsia" w:asciiTheme="majorEastAsia" w:hAnsiTheme="majorEastAsia" w:eastAsiaTheme="majorEastAsia" w:cstheme="majorEastAsia"/>
          <w:bCs/>
          <w:color w:val="000000"/>
          <w:sz w:val="24"/>
          <w:szCs w:val="24"/>
          <w:lang w:eastAsia="zh-CN"/>
        </w:rPr>
        <w:t>﹙4﹚国家现行的技术规范和省市有关管理规定。</w:t>
      </w:r>
    </w:p>
    <w:p w14:paraId="2EACE644">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lang w:eastAsia="zh-CN"/>
        </w:rPr>
        <w:t>三</w:t>
      </w:r>
      <w:r>
        <w:rPr>
          <w:rFonts w:hint="eastAsia" w:asciiTheme="majorEastAsia" w:hAnsiTheme="majorEastAsia" w:eastAsiaTheme="majorEastAsia" w:cstheme="majorEastAsia"/>
          <w:bCs/>
          <w:color w:val="000000"/>
          <w:sz w:val="24"/>
          <w:szCs w:val="24"/>
        </w:rPr>
        <w:t>、项目要求</w:t>
      </w:r>
    </w:p>
    <w:p w14:paraId="7A33A878">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1.项目质量标准：一次性交货验收合格。</w:t>
      </w:r>
    </w:p>
    <w:p w14:paraId="02416847">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2.项目质保期要求：质保期</w:t>
      </w:r>
      <w:r>
        <w:rPr>
          <w:rFonts w:hint="eastAsia" w:asciiTheme="majorEastAsia" w:hAnsiTheme="majorEastAsia" w:eastAsiaTheme="majorEastAsia" w:cstheme="majorEastAsia"/>
          <w:bCs/>
          <w:color w:val="000000"/>
          <w:sz w:val="24"/>
          <w:szCs w:val="24"/>
          <w:lang w:eastAsia="zh-CN"/>
        </w:rPr>
        <w:t>一</w:t>
      </w:r>
      <w:r>
        <w:rPr>
          <w:rFonts w:hint="eastAsia" w:asciiTheme="majorEastAsia" w:hAnsiTheme="majorEastAsia" w:eastAsiaTheme="majorEastAsia" w:cstheme="majorEastAsia"/>
          <w:bCs/>
          <w:color w:val="000000"/>
          <w:sz w:val="24"/>
          <w:szCs w:val="24"/>
        </w:rPr>
        <w:t>年，质保期自项目验收合格之日起计，在质保期内若发现产品不合格，中标人负责将不合格产品更换成合格产品并运送到招标人指定到货地点。</w:t>
      </w:r>
    </w:p>
    <w:p w14:paraId="5A658ECE">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3.其他说明</w:t>
      </w:r>
    </w:p>
    <w:p w14:paraId="5CAFAB1B">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（1）投标人成交后，不许转包，不许擅自分包。</w:t>
      </w:r>
    </w:p>
    <w:p w14:paraId="2333FE07">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（2）投标人所提供的资料必须属实，中标后如发现虚假资料，招标人有权单方面终止合同，项目将另行处理，由此而造成的经济损失由中标人负责赔偿。</w:t>
      </w:r>
    </w:p>
    <w:p w14:paraId="73A0B130">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（3）运输、装卸、安装等实施过程中出现的安全事故由投标人负责。</w:t>
      </w:r>
    </w:p>
    <w:p w14:paraId="405D22C3">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（4）项目清单中的所有物品均能达到国家相应标准。</w:t>
      </w:r>
    </w:p>
    <w:p w14:paraId="4DBE0711">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lang w:eastAsia="zh-CN"/>
        </w:rPr>
        <w:t>四</w:t>
      </w:r>
      <w:r>
        <w:rPr>
          <w:rFonts w:hint="eastAsia" w:asciiTheme="majorEastAsia" w:hAnsiTheme="majorEastAsia" w:eastAsiaTheme="majorEastAsia" w:cstheme="majorEastAsia"/>
          <w:bCs/>
          <w:color w:val="000000"/>
          <w:sz w:val="24"/>
          <w:szCs w:val="24"/>
        </w:rPr>
        <w:t>、项目支付方式</w:t>
      </w:r>
    </w:p>
    <w:p w14:paraId="29261D77">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1</w:t>
      </w:r>
      <w:r>
        <w:rPr>
          <w:rFonts w:hint="eastAsia" w:asciiTheme="majorEastAsia" w:hAnsiTheme="majorEastAsia" w:eastAsiaTheme="majorEastAsia" w:cstheme="majorEastAsia"/>
          <w:bCs/>
          <w:color w:val="000000"/>
          <w:sz w:val="24"/>
          <w:szCs w:val="24"/>
          <w:lang w:eastAsia="zh-CN"/>
        </w:rPr>
        <w:t>.</w:t>
      </w:r>
      <w:r>
        <w:rPr>
          <w:rFonts w:hint="eastAsia" w:asciiTheme="majorEastAsia" w:hAnsiTheme="majorEastAsia" w:eastAsiaTheme="majorEastAsia" w:cstheme="majorEastAsia"/>
          <w:bCs/>
          <w:color w:val="000000"/>
          <w:sz w:val="24"/>
          <w:szCs w:val="24"/>
          <w:lang w:val="en-US" w:eastAsia="zh-CN"/>
        </w:rPr>
        <w:t xml:space="preserve"> </w:t>
      </w:r>
      <w:r>
        <w:rPr>
          <w:rFonts w:hint="eastAsia" w:asciiTheme="majorEastAsia" w:hAnsiTheme="majorEastAsia" w:eastAsiaTheme="majorEastAsia" w:cstheme="majorEastAsia"/>
          <w:bCs/>
          <w:color w:val="000000"/>
          <w:sz w:val="24"/>
          <w:szCs w:val="24"/>
        </w:rPr>
        <w:t>货物到货安装调试并验收合格后</w:t>
      </w:r>
      <w:r>
        <w:rPr>
          <w:rFonts w:hint="eastAsia" w:asciiTheme="majorEastAsia" w:hAnsiTheme="majorEastAsia" w:eastAsiaTheme="majorEastAsia" w:cstheme="majorEastAsia"/>
          <w:bCs/>
          <w:color w:val="000000"/>
          <w:sz w:val="24"/>
          <w:szCs w:val="24"/>
          <w:lang w:eastAsia="zh-CN"/>
        </w:rPr>
        <w:t>，中标人</w:t>
      </w:r>
      <w:r>
        <w:rPr>
          <w:rFonts w:hint="eastAsia" w:asciiTheme="majorEastAsia" w:hAnsiTheme="majorEastAsia" w:eastAsiaTheme="majorEastAsia" w:cstheme="majorEastAsia"/>
          <w:bCs/>
          <w:color w:val="000000"/>
          <w:sz w:val="24"/>
          <w:szCs w:val="24"/>
        </w:rPr>
        <w:t>提供正规发票，采购人按总价95%支付货款；</w:t>
      </w:r>
    </w:p>
    <w:p w14:paraId="28716BF6">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2</w:t>
      </w:r>
      <w:r>
        <w:rPr>
          <w:rFonts w:hint="eastAsia" w:asciiTheme="majorEastAsia" w:hAnsiTheme="majorEastAsia" w:eastAsiaTheme="majorEastAsia" w:cstheme="majorEastAsia"/>
          <w:bCs/>
          <w:color w:val="000000"/>
          <w:sz w:val="24"/>
          <w:szCs w:val="24"/>
          <w:lang w:eastAsia="zh-CN"/>
        </w:rPr>
        <w:t>.</w:t>
      </w:r>
      <w:r>
        <w:rPr>
          <w:rFonts w:hint="eastAsia" w:asciiTheme="majorEastAsia" w:hAnsiTheme="majorEastAsia" w:eastAsiaTheme="majorEastAsia" w:cstheme="majorEastAsia"/>
          <w:bCs/>
          <w:color w:val="000000"/>
          <w:sz w:val="24"/>
          <w:szCs w:val="24"/>
          <w:lang w:val="en-US" w:eastAsia="zh-CN"/>
        </w:rPr>
        <w:t xml:space="preserve"> </w:t>
      </w:r>
      <w:r>
        <w:rPr>
          <w:rFonts w:hint="eastAsia" w:asciiTheme="majorEastAsia" w:hAnsiTheme="majorEastAsia" w:eastAsiaTheme="majorEastAsia" w:cstheme="majorEastAsia"/>
          <w:bCs/>
          <w:color w:val="000000"/>
          <w:sz w:val="24"/>
          <w:szCs w:val="24"/>
        </w:rPr>
        <w:t>余款5%在产品保修期满一年后，经确认产品无质量问题后，30个工作日内无息付清。</w:t>
      </w:r>
    </w:p>
    <w:p w14:paraId="44290C10">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lang w:eastAsia="zh-CN"/>
        </w:rPr>
        <w:t>五</w:t>
      </w:r>
      <w:r>
        <w:rPr>
          <w:rFonts w:hint="eastAsia" w:asciiTheme="majorEastAsia" w:hAnsiTheme="majorEastAsia" w:eastAsiaTheme="majorEastAsia" w:cstheme="majorEastAsia"/>
          <w:bCs/>
          <w:color w:val="000000"/>
          <w:sz w:val="24"/>
          <w:szCs w:val="24"/>
        </w:rPr>
        <w:t>、违约责任：</w:t>
      </w:r>
    </w:p>
    <w:p w14:paraId="7C84EA48">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1</w:t>
      </w:r>
      <w:r>
        <w:rPr>
          <w:rFonts w:hint="eastAsia" w:asciiTheme="majorEastAsia" w:hAnsiTheme="majorEastAsia" w:eastAsiaTheme="majorEastAsia" w:cstheme="majorEastAsia"/>
          <w:bCs/>
          <w:color w:val="000000"/>
          <w:sz w:val="24"/>
          <w:szCs w:val="24"/>
          <w:lang w:val="en-US" w:eastAsia="zh-CN"/>
        </w:rPr>
        <w:t>.</w:t>
      </w:r>
      <w:r>
        <w:rPr>
          <w:rFonts w:hint="eastAsia" w:asciiTheme="majorEastAsia" w:hAnsiTheme="majorEastAsia" w:eastAsiaTheme="majorEastAsia" w:cstheme="majorEastAsia"/>
          <w:bCs/>
          <w:color w:val="000000"/>
          <w:sz w:val="24"/>
          <w:szCs w:val="24"/>
        </w:rPr>
        <w:t>中标人不按约定时间完成供货及服务，每推迟一天，需偿付采购人该</w:t>
      </w:r>
      <w:r>
        <w:rPr>
          <w:rFonts w:hint="eastAsia" w:asciiTheme="majorEastAsia" w:hAnsiTheme="majorEastAsia" w:eastAsiaTheme="majorEastAsia" w:cstheme="majorEastAsia"/>
          <w:bCs/>
          <w:color w:val="000000"/>
          <w:sz w:val="24"/>
          <w:szCs w:val="24"/>
          <w:lang w:eastAsia="zh-CN"/>
        </w:rPr>
        <w:t>合同</w:t>
      </w:r>
      <w:r>
        <w:rPr>
          <w:rFonts w:hint="eastAsia" w:asciiTheme="majorEastAsia" w:hAnsiTheme="majorEastAsia" w:eastAsiaTheme="majorEastAsia" w:cstheme="majorEastAsia"/>
          <w:bCs/>
          <w:color w:val="000000"/>
          <w:sz w:val="24"/>
          <w:szCs w:val="24"/>
        </w:rPr>
        <w:t>总金额千分之一的违约金。逾期交付超过一个月，</w:t>
      </w:r>
      <w:r>
        <w:rPr>
          <w:rFonts w:hint="eastAsia" w:asciiTheme="majorEastAsia" w:hAnsiTheme="majorEastAsia" w:eastAsiaTheme="majorEastAsia" w:cstheme="majorEastAsia"/>
          <w:bCs/>
          <w:color w:val="000000"/>
          <w:sz w:val="24"/>
          <w:szCs w:val="24"/>
          <w:lang w:eastAsia="zh-CN"/>
        </w:rPr>
        <w:t>采购</w:t>
      </w:r>
      <w:r>
        <w:rPr>
          <w:rFonts w:hint="eastAsia" w:asciiTheme="majorEastAsia" w:hAnsiTheme="majorEastAsia" w:eastAsiaTheme="majorEastAsia" w:cstheme="majorEastAsia"/>
          <w:bCs/>
          <w:color w:val="000000"/>
          <w:sz w:val="24"/>
          <w:szCs w:val="24"/>
        </w:rPr>
        <w:t>人有权拒收。</w:t>
      </w:r>
    </w:p>
    <w:p w14:paraId="531128F3">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2</w:t>
      </w:r>
      <w:r>
        <w:rPr>
          <w:rFonts w:hint="eastAsia" w:asciiTheme="majorEastAsia" w:hAnsiTheme="majorEastAsia" w:eastAsiaTheme="majorEastAsia" w:cstheme="majorEastAsia"/>
          <w:bCs/>
          <w:color w:val="000000"/>
          <w:sz w:val="24"/>
          <w:szCs w:val="24"/>
          <w:lang w:val="en-US" w:eastAsia="zh-CN"/>
        </w:rPr>
        <w:t>.采购人</w:t>
      </w:r>
      <w:r>
        <w:rPr>
          <w:rFonts w:hint="eastAsia" w:asciiTheme="majorEastAsia" w:hAnsiTheme="majorEastAsia" w:eastAsiaTheme="majorEastAsia" w:cstheme="majorEastAsia"/>
          <w:bCs/>
          <w:color w:val="000000"/>
          <w:sz w:val="24"/>
          <w:szCs w:val="24"/>
        </w:rPr>
        <w:t>无正当理由不得</w:t>
      </w:r>
      <w:r>
        <w:rPr>
          <w:rFonts w:hint="eastAsia" w:asciiTheme="majorEastAsia" w:hAnsiTheme="majorEastAsia" w:eastAsiaTheme="majorEastAsia" w:cstheme="majorEastAsia"/>
          <w:bCs/>
          <w:color w:val="000000"/>
          <w:sz w:val="24"/>
          <w:szCs w:val="24"/>
          <w:lang w:eastAsia="zh-CN"/>
        </w:rPr>
        <w:t>终止合同</w:t>
      </w:r>
      <w:r>
        <w:rPr>
          <w:rFonts w:hint="eastAsia" w:asciiTheme="majorEastAsia" w:hAnsiTheme="majorEastAsia" w:eastAsiaTheme="majorEastAsia" w:cstheme="majorEastAsia"/>
          <w:bCs/>
          <w:color w:val="000000"/>
          <w:sz w:val="24"/>
          <w:szCs w:val="24"/>
        </w:rPr>
        <w:t>，否则需向中标人支付</w:t>
      </w:r>
      <w:r>
        <w:rPr>
          <w:rFonts w:hint="eastAsia" w:asciiTheme="majorEastAsia" w:hAnsiTheme="majorEastAsia" w:eastAsiaTheme="majorEastAsia" w:cstheme="majorEastAsia"/>
          <w:bCs/>
          <w:color w:val="000000"/>
          <w:sz w:val="24"/>
          <w:szCs w:val="24"/>
          <w:lang w:eastAsia="zh-CN"/>
        </w:rPr>
        <w:t>合同</w:t>
      </w:r>
      <w:r>
        <w:rPr>
          <w:rFonts w:hint="eastAsia" w:asciiTheme="majorEastAsia" w:hAnsiTheme="majorEastAsia" w:eastAsiaTheme="majorEastAsia" w:cstheme="majorEastAsia"/>
          <w:bCs/>
          <w:color w:val="000000"/>
          <w:sz w:val="24"/>
          <w:szCs w:val="24"/>
        </w:rPr>
        <w:t xml:space="preserve">总金额百分之十的违约金。 </w:t>
      </w:r>
    </w:p>
    <w:p w14:paraId="19F2F30E">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lang w:eastAsia="zh-CN"/>
        </w:rPr>
        <w:t>六</w:t>
      </w:r>
      <w:r>
        <w:rPr>
          <w:rFonts w:hint="eastAsia" w:asciiTheme="majorEastAsia" w:hAnsiTheme="majorEastAsia" w:eastAsiaTheme="majorEastAsia" w:cstheme="majorEastAsia"/>
          <w:bCs/>
          <w:color w:val="000000"/>
          <w:sz w:val="24"/>
          <w:szCs w:val="24"/>
        </w:rPr>
        <w:t>、评审方法</w:t>
      </w:r>
    </w:p>
    <w:p w14:paraId="2CE3A29E">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（一）评审依据</w:t>
      </w:r>
    </w:p>
    <w:p w14:paraId="1AC670F4">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评审工作依据国家及省、市颁布的有关法律、法规和广东省粤东技师学院关于采购管理的有关规定。</w:t>
      </w:r>
    </w:p>
    <w:p w14:paraId="0C1B6DD2">
      <w:pPr>
        <w:snapToGrid w:val="0"/>
        <w:spacing w:line="420" w:lineRule="exact"/>
        <w:ind w:firstLine="420"/>
        <w:rPr>
          <w:rFonts w:hint="eastAsia" w:asciiTheme="majorEastAsia" w:hAnsiTheme="majorEastAsia" w:eastAsiaTheme="majorEastAsia" w:cstheme="majorEastAsia"/>
          <w:bCs/>
          <w:color w:val="000000"/>
          <w:sz w:val="24"/>
          <w:szCs w:val="24"/>
        </w:rPr>
      </w:pPr>
      <w:bookmarkStart w:id="0" w:name="_Hlt98173565"/>
      <w:bookmarkEnd w:id="0"/>
      <w:bookmarkStart w:id="1" w:name="_Toc402856446"/>
      <w:r>
        <w:rPr>
          <w:rFonts w:hint="eastAsia" w:asciiTheme="majorEastAsia" w:hAnsiTheme="majorEastAsia" w:eastAsiaTheme="majorEastAsia" w:cstheme="majorEastAsia"/>
          <w:bCs/>
          <w:color w:val="000000"/>
          <w:sz w:val="24"/>
          <w:szCs w:val="24"/>
        </w:rPr>
        <w:t>（二）评审方法</w:t>
      </w:r>
    </w:p>
    <w:p w14:paraId="0433EFA7">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1. 由广东省粤东技师学院组成评标委员会首先对投标人的投标文件按招标文件的规定进行有效性的审查，无效投标文件不得进入下一程序。有效投标文件必须三家或三家以上，否则重新招标。</w:t>
      </w:r>
    </w:p>
    <w:p w14:paraId="4EC105AF">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2. 本项目采用以下评标办法确定中标人：采用综合评分法。供应商能完全响应招标文件的前提下，综合评分</w:t>
      </w:r>
      <w:r>
        <w:rPr>
          <w:rFonts w:hint="eastAsia" w:asciiTheme="majorEastAsia" w:hAnsiTheme="majorEastAsia" w:eastAsiaTheme="majorEastAsia" w:cstheme="majorEastAsia"/>
          <w:bCs/>
          <w:color w:val="000000"/>
          <w:sz w:val="24"/>
          <w:szCs w:val="24"/>
          <w:lang w:eastAsia="zh-CN"/>
        </w:rPr>
        <w:t>最高</w:t>
      </w:r>
      <w:r>
        <w:rPr>
          <w:rFonts w:hint="eastAsia" w:asciiTheme="majorEastAsia" w:hAnsiTheme="majorEastAsia" w:eastAsiaTheme="majorEastAsia" w:cstheme="majorEastAsia"/>
          <w:bCs/>
          <w:color w:val="000000"/>
          <w:sz w:val="24"/>
          <w:szCs w:val="24"/>
        </w:rPr>
        <w:t>的供应商为中标单位。</w:t>
      </w:r>
    </w:p>
    <w:bookmarkEnd w:id="1"/>
    <w:p w14:paraId="640D5330">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评分标准和细则</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86"/>
      </w:tblGrid>
      <w:tr w14:paraId="6A17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0" w:type="dxa"/>
            <w:noWrap/>
            <w:vAlign w:val="center"/>
          </w:tcPr>
          <w:p w14:paraId="12B044F4">
            <w:pPr>
              <w:spacing w:line="440" w:lineRule="exact"/>
              <w:ind w:firstLine="420"/>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rPr>
              <w:t>评分因素</w:t>
            </w:r>
          </w:p>
        </w:tc>
        <w:tc>
          <w:tcPr>
            <w:tcW w:w="4786" w:type="dxa"/>
            <w:noWrap/>
            <w:vAlign w:val="center"/>
          </w:tcPr>
          <w:p w14:paraId="083C8D76">
            <w:pPr>
              <w:spacing w:line="440" w:lineRule="exact"/>
              <w:ind w:firstLine="420"/>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rPr>
              <w:t>分值</w:t>
            </w:r>
          </w:p>
        </w:tc>
      </w:tr>
      <w:tr w14:paraId="1192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0" w:type="dxa"/>
            <w:noWrap/>
            <w:vAlign w:val="center"/>
          </w:tcPr>
          <w:p w14:paraId="67E064BC">
            <w:pPr>
              <w:spacing w:line="440" w:lineRule="exact"/>
              <w:ind w:firstLine="420"/>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rPr>
              <w:t>1、技术商务</w:t>
            </w:r>
          </w:p>
        </w:tc>
        <w:tc>
          <w:tcPr>
            <w:tcW w:w="4786" w:type="dxa"/>
            <w:noWrap/>
            <w:vAlign w:val="center"/>
          </w:tcPr>
          <w:p w14:paraId="3753EF3B">
            <w:pPr>
              <w:spacing w:line="440" w:lineRule="exact"/>
              <w:ind w:firstLine="420"/>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lang w:val="en-US" w:eastAsia="zh-CN"/>
              </w:rPr>
              <w:t>6</w:t>
            </w:r>
            <w:r>
              <w:rPr>
                <w:rFonts w:hint="eastAsia" w:asciiTheme="majorEastAsia" w:hAnsiTheme="majorEastAsia" w:eastAsiaTheme="majorEastAsia" w:cstheme="majorEastAsia"/>
                <w:bCs/>
                <w:color w:val="000000"/>
                <w:sz w:val="21"/>
                <w:szCs w:val="21"/>
              </w:rPr>
              <w:t>0分</w:t>
            </w:r>
          </w:p>
        </w:tc>
      </w:tr>
      <w:tr w14:paraId="2CAE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0" w:type="dxa"/>
            <w:noWrap/>
            <w:vAlign w:val="center"/>
          </w:tcPr>
          <w:p w14:paraId="25B25F68">
            <w:pPr>
              <w:spacing w:line="440" w:lineRule="exact"/>
              <w:ind w:firstLine="420"/>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rPr>
              <w:t>2、价格</w:t>
            </w:r>
          </w:p>
        </w:tc>
        <w:tc>
          <w:tcPr>
            <w:tcW w:w="4786" w:type="dxa"/>
            <w:noWrap/>
            <w:vAlign w:val="center"/>
          </w:tcPr>
          <w:p w14:paraId="36E4DF58">
            <w:pPr>
              <w:spacing w:line="440" w:lineRule="exact"/>
              <w:ind w:firstLine="420"/>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lang w:val="en-US" w:eastAsia="zh-CN"/>
              </w:rPr>
              <w:t>4</w:t>
            </w:r>
            <w:r>
              <w:rPr>
                <w:rFonts w:hint="eastAsia" w:asciiTheme="majorEastAsia" w:hAnsiTheme="majorEastAsia" w:eastAsiaTheme="majorEastAsia" w:cstheme="majorEastAsia"/>
                <w:bCs/>
                <w:color w:val="000000"/>
                <w:sz w:val="21"/>
                <w:szCs w:val="21"/>
              </w:rPr>
              <w:t>0分</w:t>
            </w:r>
          </w:p>
        </w:tc>
      </w:tr>
    </w:tbl>
    <w:p w14:paraId="18646E8B">
      <w:pPr>
        <w:spacing w:line="440" w:lineRule="exact"/>
        <w:ind w:firstLine="420"/>
        <w:rPr>
          <w:rFonts w:hint="eastAsia" w:asciiTheme="majorEastAsia" w:hAnsiTheme="majorEastAsia" w:eastAsiaTheme="majorEastAsia" w:cstheme="majorEastAsia"/>
          <w:bCs/>
          <w:color w:val="000000"/>
          <w:sz w:val="24"/>
          <w:lang w:eastAsia="zh-CN"/>
        </w:rPr>
      </w:pPr>
      <w:r>
        <w:rPr>
          <w:rFonts w:hint="eastAsia" w:asciiTheme="majorEastAsia" w:hAnsiTheme="majorEastAsia" w:eastAsiaTheme="majorEastAsia" w:cstheme="majorEastAsia"/>
          <w:bCs/>
          <w:color w:val="000000"/>
          <w:sz w:val="24"/>
          <w:lang w:eastAsia="zh-CN"/>
        </w:rPr>
        <w:t>（</w:t>
      </w:r>
      <w:r>
        <w:rPr>
          <w:rFonts w:hint="eastAsia" w:asciiTheme="majorEastAsia" w:hAnsiTheme="majorEastAsia" w:eastAsiaTheme="majorEastAsia" w:cstheme="majorEastAsia"/>
          <w:bCs/>
          <w:color w:val="000000"/>
          <w:sz w:val="24"/>
          <w:lang w:val="en-US" w:eastAsia="zh-CN"/>
        </w:rPr>
        <w:t>1</w:t>
      </w:r>
      <w:r>
        <w:rPr>
          <w:rFonts w:hint="eastAsia" w:asciiTheme="majorEastAsia" w:hAnsiTheme="majorEastAsia" w:eastAsiaTheme="majorEastAsia" w:cstheme="majorEastAsia"/>
          <w:bCs/>
          <w:color w:val="000000"/>
          <w:sz w:val="24"/>
          <w:lang w:eastAsia="zh-CN"/>
        </w:rPr>
        <w:t>）</w:t>
      </w:r>
      <w:r>
        <w:rPr>
          <w:rFonts w:hint="eastAsia" w:asciiTheme="majorEastAsia" w:hAnsiTheme="majorEastAsia" w:eastAsiaTheme="majorEastAsia" w:cstheme="majorEastAsia"/>
          <w:bCs/>
          <w:color w:val="000000"/>
          <w:sz w:val="24"/>
        </w:rPr>
        <w:t>技术</w:t>
      </w:r>
      <w:r>
        <w:rPr>
          <w:rFonts w:hint="eastAsia" w:asciiTheme="majorEastAsia" w:hAnsiTheme="majorEastAsia" w:eastAsiaTheme="majorEastAsia" w:cstheme="majorEastAsia"/>
          <w:bCs/>
          <w:color w:val="000000"/>
          <w:sz w:val="24"/>
          <w:lang w:eastAsia="zh-CN"/>
        </w:rPr>
        <w:t>商务评分：</w:t>
      </w:r>
      <w:r>
        <w:rPr>
          <w:rFonts w:hint="eastAsia" w:asciiTheme="majorEastAsia" w:hAnsiTheme="majorEastAsia" w:eastAsiaTheme="majorEastAsia" w:cstheme="majorEastAsia"/>
          <w:bCs/>
          <w:color w:val="000000"/>
          <w:sz w:val="24"/>
          <w:lang w:val="en-US" w:eastAsia="zh-CN"/>
        </w:rPr>
        <w:t>6</w:t>
      </w:r>
      <w:r>
        <w:rPr>
          <w:rFonts w:hint="eastAsia" w:asciiTheme="majorEastAsia" w:hAnsiTheme="majorEastAsia" w:eastAsiaTheme="majorEastAsia" w:cstheme="majorEastAsia"/>
          <w:bCs/>
          <w:color w:val="000000"/>
          <w:sz w:val="24"/>
          <w:lang w:eastAsia="zh-CN"/>
        </w:rPr>
        <w:t>0分</w:t>
      </w:r>
    </w:p>
    <w:tbl>
      <w:tblPr>
        <w:tblStyle w:val="10"/>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085"/>
        <w:gridCol w:w="7070"/>
        <w:gridCol w:w="862"/>
      </w:tblGrid>
      <w:tr w14:paraId="27E2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60" w:type="dxa"/>
            <w:noWrap w:val="0"/>
            <w:tcMar>
              <w:top w:w="85" w:type="dxa"/>
              <w:bottom w:w="85" w:type="dxa"/>
            </w:tcMar>
            <w:vAlign w:val="center"/>
          </w:tcPr>
          <w:p w14:paraId="29F7A81B">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rPr>
              <w:t>序号</w:t>
            </w:r>
          </w:p>
        </w:tc>
        <w:tc>
          <w:tcPr>
            <w:tcW w:w="1085" w:type="dxa"/>
            <w:noWrap w:val="0"/>
            <w:tcMar>
              <w:top w:w="85" w:type="dxa"/>
              <w:bottom w:w="85" w:type="dxa"/>
            </w:tcMar>
            <w:vAlign w:val="center"/>
          </w:tcPr>
          <w:p w14:paraId="220B4CE8">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rPr>
              <w:t>评审项目</w:t>
            </w:r>
          </w:p>
        </w:tc>
        <w:tc>
          <w:tcPr>
            <w:tcW w:w="7070" w:type="dxa"/>
            <w:noWrap w:val="0"/>
            <w:tcMar>
              <w:top w:w="85" w:type="dxa"/>
              <w:bottom w:w="85" w:type="dxa"/>
            </w:tcMar>
            <w:vAlign w:val="center"/>
          </w:tcPr>
          <w:p w14:paraId="3954C80A">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rPr>
              <w:t>评分范围</w:t>
            </w:r>
          </w:p>
        </w:tc>
        <w:tc>
          <w:tcPr>
            <w:tcW w:w="862" w:type="dxa"/>
            <w:noWrap w:val="0"/>
            <w:tcMar>
              <w:top w:w="85" w:type="dxa"/>
              <w:bottom w:w="85" w:type="dxa"/>
            </w:tcMar>
            <w:vAlign w:val="center"/>
          </w:tcPr>
          <w:p w14:paraId="134C768C">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rPr>
              <w:t>分值</w:t>
            </w:r>
          </w:p>
        </w:tc>
      </w:tr>
      <w:tr w14:paraId="2710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60" w:type="dxa"/>
            <w:noWrap w:val="0"/>
            <w:tcMar>
              <w:top w:w="85" w:type="dxa"/>
              <w:bottom w:w="85" w:type="dxa"/>
            </w:tcMar>
            <w:vAlign w:val="center"/>
          </w:tcPr>
          <w:p w14:paraId="39FC196F">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val="en-US" w:eastAsia="zh-CN"/>
              </w:rPr>
            </w:pPr>
            <w:r>
              <w:rPr>
                <w:rFonts w:hint="eastAsia" w:asciiTheme="majorEastAsia" w:hAnsiTheme="majorEastAsia" w:eastAsiaTheme="majorEastAsia" w:cstheme="majorEastAsia"/>
                <w:bCs/>
                <w:color w:val="000000"/>
                <w:sz w:val="21"/>
                <w:szCs w:val="21"/>
                <w:lang w:val="en-US" w:eastAsia="zh-CN"/>
              </w:rPr>
              <w:t>1</w:t>
            </w:r>
          </w:p>
        </w:tc>
        <w:tc>
          <w:tcPr>
            <w:tcW w:w="1085" w:type="dxa"/>
            <w:noWrap w:val="0"/>
            <w:tcMar>
              <w:top w:w="85" w:type="dxa"/>
              <w:bottom w:w="85" w:type="dxa"/>
            </w:tcMar>
            <w:vAlign w:val="center"/>
          </w:tcPr>
          <w:p w14:paraId="6C1F67E8">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val="en-US" w:eastAsia="zh-CN"/>
              </w:rPr>
            </w:pPr>
            <w:r>
              <w:rPr>
                <w:rFonts w:hint="eastAsia" w:asciiTheme="majorEastAsia" w:hAnsiTheme="majorEastAsia" w:eastAsiaTheme="majorEastAsia" w:cstheme="majorEastAsia"/>
                <w:bCs/>
                <w:color w:val="000000"/>
                <w:sz w:val="21"/>
                <w:szCs w:val="21"/>
                <w:lang w:val="en-US" w:eastAsia="zh-CN"/>
              </w:rPr>
              <w:t>设计方案</w:t>
            </w:r>
          </w:p>
        </w:tc>
        <w:tc>
          <w:tcPr>
            <w:tcW w:w="7070" w:type="dxa"/>
            <w:noWrap w:val="0"/>
            <w:tcMar>
              <w:top w:w="85" w:type="dxa"/>
              <w:bottom w:w="85" w:type="dxa"/>
            </w:tcMar>
            <w:vAlign w:val="center"/>
          </w:tcPr>
          <w:p w14:paraId="536F0F53">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val="en-GB" w:eastAsia="zh-CN"/>
              </w:rPr>
            </w:pPr>
            <w:r>
              <w:rPr>
                <w:rFonts w:hint="eastAsia" w:asciiTheme="majorEastAsia" w:hAnsiTheme="majorEastAsia" w:eastAsiaTheme="majorEastAsia" w:cstheme="majorEastAsia"/>
                <w:bCs/>
                <w:color w:val="000000"/>
                <w:sz w:val="21"/>
                <w:szCs w:val="21"/>
                <w:lang w:eastAsia="zh-CN"/>
              </w:rPr>
              <w:t>根据</w:t>
            </w:r>
            <w:r>
              <w:rPr>
                <w:rFonts w:hint="eastAsia" w:asciiTheme="majorEastAsia" w:hAnsiTheme="majorEastAsia" w:eastAsiaTheme="majorEastAsia" w:cstheme="majorEastAsia"/>
                <w:bCs/>
                <w:color w:val="000000"/>
                <w:sz w:val="21"/>
                <w:szCs w:val="21"/>
              </w:rPr>
              <w:t>采购项目清单</w:t>
            </w:r>
            <w:r>
              <w:rPr>
                <w:rFonts w:hint="eastAsia" w:asciiTheme="majorEastAsia" w:hAnsiTheme="majorEastAsia" w:eastAsiaTheme="majorEastAsia" w:cstheme="majorEastAsia"/>
                <w:bCs/>
                <w:color w:val="000000"/>
                <w:sz w:val="21"/>
                <w:szCs w:val="21"/>
                <w:lang w:eastAsia="zh-CN"/>
              </w:rPr>
              <w:t>内容编制设计方案</w:t>
            </w:r>
            <w:r>
              <w:rPr>
                <w:rFonts w:hint="eastAsia" w:asciiTheme="majorEastAsia" w:hAnsiTheme="majorEastAsia" w:eastAsiaTheme="majorEastAsia" w:cstheme="majorEastAsia"/>
                <w:bCs/>
                <w:color w:val="000000"/>
                <w:sz w:val="21"/>
                <w:szCs w:val="21"/>
                <w:lang w:val="en-GB" w:eastAsia="zh-CN"/>
              </w:rPr>
              <w:t>进行打分：</w:t>
            </w:r>
          </w:p>
          <w:p w14:paraId="0F03EE7F">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val="en-US" w:eastAsia="zh-CN"/>
              </w:rPr>
            </w:pPr>
            <w:r>
              <w:rPr>
                <w:rFonts w:hint="eastAsia" w:asciiTheme="majorEastAsia" w:hAnsiTheme="majorEastAsia" w:eastAsiaTheme="majorEastAsia" w:cstheme="majorEastAsia"/>
                <w:bCs/>
                <w:color w:val="000000"/>
                <w:sz w:val="21"/>
                <w:szCs w:val="21"/>
                <w:lang w:val="en-US" w:eastAsia="zh-CN"/>
              </w:rPr>
              <w:t>1.</w:t>
            </w:r>
            <w:r>
              <w:rPr>
                <w:rFonts w:hint="eastAsia" w:asciiTheme="majorEastAsia" w:hAnsiTheme="majorEastAsia" w:eastAsiaTheme="majorEastAsia" w:cstheme="majorEastAsia"/>
                <w:bCs/>
                <w:color w:val="000000"/>
                <w:sz w:val="21"/>
                <w:szCs w:val="21"/>
                <w:lang w:eastAsia="zh-CN"/>
              </w:rPr>
              <w:t>设计方案</w:t>
            </w:r>
            <w:r>
              <w:rPr>
                <w:rFonts w:hint="eastAsia" w:asciiTheme="majorEastAsia" w:hAnsiTheme="majorEastAsia" w:eastAsiaTheme="majorEastAsia" w:cstheme="majorEastAsia"/>
                <w:bCs/>
                <w:color w:val="000000"/>
                <w:sz w:val="21"/>
                <w:szCs w:val="21"/>
                <w:lang w:val="en-US" w:eastAsia="zh-CN"/>
              </w:rPr>
              <w:t>能充分结合场地，布局合理。</w:t>
            </w:r>
            <w:r>
              <w:rPr>
                <w:rFonts w:hint="eastAsia" w:asciiTheme="majorEastAsia" w:hAnsiTheme="majorEastAsia" w:eastAsiaTheme="majorEastAsia" w:cstheme="majorEastAsia"/>
                <w:bCs/>
                <w:color w:val="000000"/>
                <w:sz w:val="21"/>
                <w:szCs w:val="21"/>
                <w:lang w:val="en-GB" w:eastAsia="zh-CN"/>
              </w:rPr>
              <w:t>对影视传媒专业了解深入，设计方案完整，详细并具体可行，得</w:t>
            </w:r>
            <w:r>
              <w:rPr>
                <w:rFonts w:hint="eastAsia" w:asciiTheme="majorEastAsia" w:hAnsiTheme="majorEastAsia" w:eastAsiaTheme="majorEastAsia" w:cstheme="majorEastAsia"/>
                <w:bCs/>
                <w:color w:val="000000"/>
                <w:sz w:val="21"/>
                <w:szCs w:val="21"/>
                <w:lang w:val="en-US" w:eastAsia="zh-CN"/>
              </w:rPr>
              <w:t>17分；2.</w:t>
            </w:r>
            <w:r>
              <w:rPr>
                <w:rFonts w:hint="eastAsia" w:asciiTheme="majorEastAsia" w:hAnsiTheme="majorEastAsia" w:eastAsiaTheme="majorEastAsia" w:cstheme="majorEastAsia"/>
                <w:bCs/>
                <w:color w:val="000000"/>
                <w:sz w:val="21"/>
                <w:szCs w:val="21"/>
                <w:lang w:eastAsia="zh-CN"/>
              </w:rPr>
              <w:t>设计方案</w:t>
            </w:r>
            <w:r>
              <w:rPr>
                <w:rFonts w:hint="eastAsia" w:asciiTheme="majorEastAsia" w:hAnsiTheme="majorEastAsia" w:eastAsiaTheme="majorEastAsia" w:cstheme="majorEastAsia"/>
                <w:bCs/>
                <w:color w:val="000000"/>
                <w:sz w:val="21"/>
                <w:szCs w:val="21"/>
                <w:lang w:val="en-US" w:eastAsia="zh-CN"/>
              </w:rPr>
              <w:t>能充分结合场地，布局合理。</w:t>
            </w:r>
            <w:r>
              <w:rPr>
                <w:rFonts w:hint="eastAsia" w:asciiTheme="majorEastAsia" w:hAnsiTheme="majorEastAsia" w:eastAsiaTheme="majorEastAsia" w:cstheme="majorEastAsia"/>
                <w:bCs/>
                <w:color w:val="000000"/>
                <w:sz w:val="21"/>
                <w:szCs w:val="21"/>
                <w:lang w:val="en-GB" w:eastAsia="zh-CN"/>
              </w:rPr>
              <w:t>对影视传媒专业了解深入，设计方案较完整，详细并具体可行，得</w:t>
            </w:r>
            <w:r>
              <w:rPr>
                <w:rFonts w:hint="eastAsia" w:asciiTheme="majorEastAsia" w:hAnsiTheme="majorEastAsia" w:eastAsiaTheme="majorEastAsia" w:cstheme="majorEastAsia"/>
                <w:bCs/>
                <w:color w:val="000000"/>
                <w:sz w:val="21"/>
                <w:szCs w:val="21"/>
                <w:lang w:val="en-US" w:eastAsia="zh-CN"/>
              </w:rPr>
              <w:t>13分；3.</w:t>
            </w:r>
            <w:r>
              <w:rPr>
                <w:rFonts w:hint="eastAsia" w:asciiTheme="majorEastAsia" w:hAnsiTheme="majorEastAsia" w:eastAsiaTheme="majorEastAsia" w:cstheme="majorEastAsia"/>
                <w:bCs/>
                <w:color w:val="000000"/>
                <w:sz w:val="21"/>
                <w:szCs w:val="21"/>
                <w:lang w:eastAsia="zh-CN"/>
              </w:rPr>
              <w:t>设计方案</w:t>
            </w:r>
            <w:r>
              <w:rPr>
                <w:rFonts w:hint="eastAsia" w:asciiTheme="majorEastAsia" w:hAnsiTheme="majorEastAsia" w:eastAsiaTheme="majorEastAsia" w:cstheme="majorEastAsia"/>
                <w:bCs/>
                <w:color w:val="000000"/>
                <w:sz w:val="21"/>
                <w:szCs w:val="21"/>
                <w:lang w:val="en-US" w:eastAsia="zh-CN"/>
              </w:rPr>
              <w:t>能充分结合场地，布局合理。</w:t>
            </w:r>
            <w:r>
              <w:rPr>
                <w:rFonts w:hint="eastAsia" w:asciiTheme="majorEastAsia" w:hAnsiTheme="majorEastAsia" w:eastAsiaTheme="majorEastAsia" w:cstheme="majorEastAsia"/>
                <w:bCs/>
                <w:color w:val="000000"/>
                <w:sz w:val="21"/>
                <w:szCs w:val="21"/>
                <w:lang w:val="en-GB" w:eastAsia="zh-CN"/>
              </w:rPr>
              <w:t>对影视传媒专业了解深入，设计方案较完整，较详细并具体可行，得</w:t>
            </w:r>
            <w:r>
              <w:rPr>
                <w:rFonts w:hint="eastAsia" w:asciiTheme="majorEastAsia" w:hAnsiTheme="majorEastAsia" w:eastAsiaTheme="majorEastAsia" w:cstheme="majorEastAsia"/>
                <w:bCs/>
                <w:color w:val="000000"/>
                <w:sz w:val="21"/>
                <w:szCs w:val="21"/>
                <w:lang w:val="en-US" w:eastAsia="zh-CN"/>
              </w:rPr>
              <w:t>9分；4.</w:t>
            </w:r>
            <w:r>
              <w:rPr>
                <w:rFonts w:hint="eastAsia" w:asciiTheme="majorEastAsia" w:hAnsiTheme="majorEastAsia" w:eastAsiaTheme="majorEastAsia" w:cstheme="majorEastAsia"/>
                <w:bCs/>
                <w:color w:val="000000"/>
                <w:sz w:val="21"/>
                <w:szCs w:val="21"/>
                <w:lang w:eastAsia="zh-CN"/>
              </w:rPr>
              <w:t>设计方案</w:t>
            </w:r>
            <w:r>
              <w:rPr>
                <w:rFonts w:hint="eastAsia" w:asciiTheme="majorEastAsia" w:hAnsiTheme="majorEastAsia" w:eastAsiaTheme="majorEastAsia" w:cstheme="majorEastAsia"/>
                <w:bCs/>
                <w:color w:val="000000"/>
                <w:sz w:val="21"/>
                <w:szCs w:val="21"/>
                <w:lang w:val="en-US" w:eastAsia="zh-CN"/>
              </w:rPr>
              <w:t>能充分结合场地，布局合理。</w:t>
            </w:r>
            <w:r>
              <w:rPr>
                <w:rFonts w:hint="eastAsia" w:asciiTheme="majorEastAsia" w:hAnsiTheme="majorEastAsia" w:eastAsiaTheme="majorEastAsia" w:cstheme="majorEastAsia"/>
                <w:bCs/>
                <w:color w:val="000000"/>
                <w:sz w:val="21"/>
                <w:szCs w:val="21"/>
                <w:lang w:val="en-GB" w:eastAsia="zh-CN"/>
              </w:rPr>
              <w:t>对影视传媒专业了解深入，设计方案较完整，较详细并有一定的可行性，得</w:t>
            </w:r>
            <w:r>
              <w:rPr>
                <w:rFonts w:hint="eastAsia" w:asciiTheme="majorEastAsia" w:hAnsiTheme="majorEastAsia" w:eastAsiaTheme="majorEastAsia" w:cstheme="majorEastAsia"/>
                <w:bCs/>
                <w:color w:val="000000"/>
                <w:sz w:val="21"/>
                <w:szCs w:val="21"/>
                <w:lang w:val="en-US" w:eastAsia="zh-CN"/>
              </w:rPr>
              <w:t>5分；5.</w:t>
            </w:r>
            <w:r>
              <w:rPr>
                <w:rFonts w:hint="eastAsia" w:asciiTheme="majorEastAsia" w:hAnsiTheme="majorEastAsia" w:eastAsiaTheme="majorEastAsia" w:cstheme="majorEastAsia"/>
                <w:bCs/>
                <w:color w:val="000000"/>
                <w:sz w:val="21"/>
                <w:szCs w:val="21"/>
                <w:lang w:eastAsia="zh-CN"/>
              </w:rPr>
              <w:t>设计方案</w:t>
            </w:r>
            <w:r>
              <w:rPr>
                <w:rFonts w:hint="eastAsia" w:asciiTheme="majorEastAsia" w:hAnsiTheme="majorEastAsia" w:eastAsiaTheme="majorEastAsia" w:cstheme="majorEastAsia"/>
                <w:bCs/>
                <w:color w:val="000000"/>
                <w:sz w:val="21"/>
                <w:szCs w:val="21"/>
                <w:lang w:val="en-US" w:eastAsia="zh-CN"/>
              </w:rPr>
              <w:t>能充分结合场地，布局较合理。</w:t>
            </w:r>
            <w:r>
              <w:rPr>
                <w:rFonts w:hint="eastAsia" w:asciiTheme="majorEastAsia" w:hAnsiTheme="majorEastAsia" w:eastAsiaTheme="majorEastAsia" w:cstheme="majorEastAsia"/>
                <w:bCs/>
                <w:color w:val="000000"/>
                <w:sz w:val="21"/>
                <w:szCs w:val="21"/>
                <w:lang w:val="en-GB" w:eastAsia="zh-CN"/>
              </w:rPr>
              <w:t>对影视传媒专业了解深入，设计方案不够完整，较详细，可行性差，得</w:t>
            </w:r>
            <w:r>
              <w:rPr>
                <w:rFonts w:hint="eastAsia" w:asciiTheme="majorEastAsia" w:hAnsiTheme="majorEastAsia" w:eastAsiaTheme="majorEastAsia" w:cstheme="majorEastAsia"/>
                <w:bCs/>
                <w:color w:val="000000"/>
                <w:sz w:val="21"/>
                <w:szCs w:val="21"/>
                <w:lang w:val="en-US" w:eastAsia="zh-CN"/>
              </w:rPr>
              <w:t>1分；6.不提供不得分。</w:t>
            </w:r>
          </w:p>
        </w:tc>
        <w:tc>
          <w:tcPr>
            <w:tcW w:w="862" w:type="dxa"/>
            <w:noWrap w:val="0"/>
            <w:tcMar>
              <w:top w:w="85" w:type="dxa"/>
              <w:bottom w:w="85" w:type="dxa"/>
            </w:tcMar>
            <w:vAlign w:val="center"/>
          </w:tcPr>
          <w:p w14:paraId="370FFB10">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val="en-US" w:eastAsia="zh-CN"/>
              </w:rPr>
            </w:pPr>
            <w:r>
              <w:rPr>
                <w:rFonts w:hint="eastAsia" w:asciiTheme="majorEastAsia" w:hAnsiTheme="majorEastAsia" w:eastAsiaTheme="majorEastAsia" w:cstheme="majorEastAsia"/>
                <w:bCs/>
                <w:color w:val="000000"/>
                <w:sz w:val="21"/>
                <w:szCs w:val="21"/>
                <w:lang w:val="en-US" w:eastAsia="zh-CN"/>
              </w:rPr>
              <w:t>17</w:t>
            </w:r>
          </w:p>
        </w:tc>
      </w:tr>
      <w:tr w14:paraId="508C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60" w:type="dxa"/>
            <w:noWrap w:val="0"/>
            <w:tcMar>
              <w:top w:w="85" w:type="dxa"/>
              <w:bottom w:w="85" w:type="dxa"/>
            </w:tcMar>
            <w:vAlign w:val="center"/>
          </w:tcPr>
          <w:p w14:paraId="2B0D6EA5">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eastAsia="zh-CN"/>
              </w:rPr>
            </w:pPr>
            <w:r>
              <w:rPr>
                <w:rFonts w:hint="eastAsia" w:asciiTheme="majorEastAsia" w:hAnsiTheme="majorEastAsia" w:eastAsiaTheme="majorEastAsia" w:cstheme="majorEastAsia"/>
                <w:bCs/>
                <w:color w:val="000000"/>
                <w:sz w:val="21"/>
                <w:szCs w:val="21"/>
                <w:lang w:val="en-US" w:eastAsia="zh-CN"/>
              </w:rPr>
              <w:t>2</w:t>
            </w:r>
          </w:p>
        </w:tc>
        <w:tc>
          <w:tcPr>
            <w:tcW w:w="1085" w:type="dxa"/>
            <w:noWrap w:val="0"/>
            <w:tcMar>
              <w:top w:w="85" w:type="dxa"/>
              <w:bottom w:w="85" w:type="dxa"/>
            </w:tcMar>
            <w:vAlign w:val="center"/>
          </w:tcPr>
          <w:p w14:paraId="5FC191CF">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rPr>
              <w:t>同类项目业绩</w:t>
            </w:r>
          </w:p>
        </w:tc>
        <w:tc>
          <w:tcPr>
            <w:tcW w:w="7070" w:type="dxa"/>
            <w:noWrap w:val="0"/>
            <w:tcMar>
              <w:top w:w="85" w:type="dxa"/>
              <w:bottom w:w="85" w:type="dxa"/>
            </w:tcMar>
            <w:vAlign w:val="center"/>
          </w:tcPr>
          <w:p w14:paraId="4E8E73A8">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rPr>
              <w:t>投标人自20</w:t>
            </w:r>
            <w:r>
              <w:rPr>
                <w:rFonts w:hint="eastAsia" w:asciiTheme="majorEastAsia" w:hAnsiTheme="majorEastAsia" w:eastAsiaTheme="majorEastAsia" w:cstheme="majorEastAsia"/>
                <w:bCs/>
                <w:color w:val="000000"/>
                <w:sz w:val="21"/>
                <w:szCs w:val="21"/>
                <w:lang w:val="en-US" w:eastAsia="zh-CN"/>
              </w:rPr>
              <w:t>21</w:t>
            </w:r>
            <w:r>
              <w:rPr>
                <w:rFonts w:hint="eastAsia" w:asciiTheme="majorEastAsia" w:hAnsiTheme="majorEastAsia" w:eastAsiaTheme="majorEastAsia" w:cstheme="majorEastAsia"/>
                <w:bCs/>
                <w:color w:val="000000"/>
                <w:sz w:val="21"/>
                <w:szCs w:val="21"/>
              </w:rPr>
              <w:t>年1月1日以来完成过同类项目的，每完成过1个得</w:t>
            </w:r>
            <w:r>
              <w:rPr>
                <w:rFonts w:hint="eastAsia" w:asciiTheme="majorEastAsia" w:hAnsiTheme="majorEastAsia" w:eastAsiaTheme="majorEastAsia" w:cstheme="majorEastAsia"/>
                <w:bCs/>
                <w:color w:val="000000"/>
                <w:sz w:val="21"/>
                <w:szCs w:val="21"/>
                <w:lang w:val="en-US" w:eastAsia="zh-CN"/>
              </w:rPr>
              <w:t>2</w:t>
            </w:r>
            <w:r>
              <w:rPr>
                <w:rFonts w:hint="eastAsia" w:asciiTheme="majorEastAsia" w:hAnsiTheme="majorEastAsia" w:eastAsiaTheme="majorEastAsia" w:cstheme="majorEastAsia"/>
                <w:bCs/>
                <w:color w:val="000000"/>
                <w:sz w:val="21"/>
                <w:szCs w:val="21"/>
              </w:rPr>
              <w:t>分，最高得</w:t>
            </w:r>
            <w:r>
              <w:rPr>
                <w:rFonts w:hint="eastAsia" w:asciiTheme="majorEastAsia" w:hAnsiTheme="majorEastAsia" w:eastAsiaTheme="majorEastAsia" w:cstheme="majorEastAsia"/>
                <w:bCs/>
                <w:color w:val="000000"/>
                <w:sz w:val="21"/>
                <w:szCs w:val="21"/>
                <w:lang w:val="en-US" w:eastAsia="zh-CN"/>
              </w:rPr>
              <w:t>10</w:t>
            </w:r>
            <w:r>
              <w:rPr>
                <w:rFonts w:hint="eastAsia" w:asciiTheme="majorEastAsia" w:hAnsiTheme="majorEastAsia" w:eastAsiaTheme="majorEastAsia" w:cstheme="majorEastAsia"/>
                <w:bCs/>
                <w:color w:val="000000"/>
                <w:sz w:val="21"/>
                <w:szCs w:val="21"/>
              </w:rPr>
              <w:t>分。</w:t>
            </w:r>
          </w:p>
          <w:p w14:paraId="390656A3">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rPr>
              <w:t>注：须提供中标通知书</w:t>
            </w:r>
            <w:r>
              <w:rPr>
                <w:rFonts w:hint="eastAsia" w:asciiTheme="majorEastAsia" w:hAnsiTheme="majorEastAsia" w:eastAsiaTheme="majorEastAsia" w:cstheme="majorEastAsia"/>
                <w:bCs/>
                <w:color w:val="000000"/>
                <w:sz w:val="21"/>
                <w:szCs w:val="21"/>
                <w:lang w:eastAsia="zh-CN"/>
              </w:rPr>
              <w:t>或</w:t>
            </w:r>
            <w:r>
              <w:rPr>
                <w:rFonts w:hint="eastAsia" w:asciiTheme="majorEastAsia" w:hAnsiTheme="majorEastAsia" w:eastAsiaTheme="majorEastAsia" w:cstheme="majorEastAsia"/>
                <w:bCs/>
                <w:color w:val="000000"/>
                <w:sz w:val="21"/>
                <w:szCs w:val="21"/>
              </w:rPr>
              <w:t>合同复印件</w:t>
            </w:r>
            <w:r>
              <w:rPr>
                <w:rFonts w:hint="eastAsia" w:asciiTheme="majorEastAsia" w:hAnsiTheme="majorEastAsia" w:eastAsiaTheme="majorEastAsia" w:cstheme="majorEastAsia"/>
                <w:bCs/>
                <w:color w:val="000000"/>
                <w:sz w:val="21"/>
                <w:szCs w:val="21"/>
                <w:lang w:eastAsia="zh-CN"/>
              </w:rPr>
              <w:t>加盖公章</w:t>
            </w:r>
            <w:r>
              <w:rPr>
                <w:rFonts w:hint="eastAsia" w:asciiTheme="majorEastAsia" w:hAnsiTheme="majorEastAsia" w:eastAsiaTheme="majorEastAsia" w:cstheme="majorEastAsia"/>
                <w:bCs/>
                <w:color w:val="000000"/>
                <w:sz w:val="21"/>
                <w:szCs w:val="21"/>
              </w:rPr>
              <w:t>。</w:t>
            </w:r>
          </w:p>
        </w:tc>
        <w:tc>
          <w:tcPr>
            <w:tcW w:w="862" w:type="dxa"/>
            <w:noWrap w:val="0"/>
            <w:tcMar>
              <w:top w:w="85" w:type="dxa"/>
              <w:bottom w:w="85" w:type="dxa"/>
            </w:tcMar>
            <w:vAlign w:val="center"/>
          </w:tcPr>
          <w:p w14:paraId="4DA0412D">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val="en-US" w:eastAsia="zh-CN"/>
              </w:rPr>
            </w:pPr>
            <w:r>
              <w:rPr>
                <w:rFonts w:hint="eastAsia" w:asciiTheme="majorEastAsia" w:hAnsiTheme="majorEastAsia" w:eastAsiaTheme="majorEastAsia" w:cstheme="majorEastAsia"/>
                <w:bCs/>
                <w:color w:val="000000"/>
                <w:sz w:val="21"/>
                <w:szCs w:val="21"/>
                <w:lang w:val="en-US" w:eastAsia="zh-CN"/>
              </w:rPr>
              <w:t>10</w:t>
            </w:r>
          </w:p>
        </w:tc>
      </w:tr>
      <w:tr w14:paraId="7318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60" w:type="dxa"/>
            <w:noWrap w:val="0"/>
            <w:tcMar>
              <w:top w:w="85" w:type="dxa"/>
              <w:bottom w:w="85" w:type="dxa"/>
            </w:tcMar>
            <w:vAlign w:val="center"/>
          </w:tcPr>
          <w:p w14:paraId="55D7AE76">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eastAsia="zh-CN"/>
              </w:rPr>
            </w:pPr>
            <w:r>
              <w:rPr>
                <w:rFonts w:hint="eastAsia" w:asciiTheme="majorEastAsia" w:hAnsiTheme="majorEastAsia" w:eastAsiaTheme="majorEastAsia" w:cstheme="majorEastAsia"/>
                <w:bCs/>
                <w:color w:val="000000"/>
                <w:sz w:val="21"/>
                <w:szCs w:val="21"/>
                <w:lang w:val="en-US" w:eastAsia="zh-CN"/>
              </w:rPr>
              <w:t>3</w:t>
            </w:r>
          </w:p>
        </w:tc>
        <w:tc>
          <w:tcPr>
            <w:tcW w:w="1085" w:type="dxa"/>
            <w:noWrap w:val="0"/>
            <w:tcMar>
              <w:top w:w="85" w:type="dxa"/>
              <w:bottom w:w="85" w:type="dxa"/>
            </w:tcMar>
            <w:vAlign w:val="center"/>
          </w:tcPr>
          <w:p w14:paraId="3B02415C">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rPr>
              <w:t>企业综合实力</w:t>
            </w:r>
          </w:p>
        </w:tc>
        <w:tc>
          <w:tcPr>
            <w:tcW w:w="7070" w:type="dxa"/>
            <w:noWrap w:val="0"/>
            <w:tcMar>
              <w:top w:w="85" w:type="dxa"/>
              <w:bottom w:w="85" w:type="dxa"/>
            </w:tcMar>
            <w:vAlign w:val="center"/>
          </w:tcPr>
          <w:p w14:paraId="29DAD0F6">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rPr>
              <w:t>1</w:t>
            </w:r>
            <w:r>
              <w:rPr>
                <w:rFonts w:hint="eastAsia" w:asciiTheme="majorEastAsia" w:hAnsiTheme="majorEastAsia" w:eastAsiaTheme="majorEastAsia" w:cstheme="majorEastAsia"/>
                <w:bCs/>
                <w:color w:val="000000"/>
                <w:sz w:val="21"/>
                <w:szCs w:val="21"/>
                <w:lang w:val="en-US" w:eastAsia="zh-CN"/>
              </w:rPr>
              <w:t>.</w:t>
            </w:r>
            <w:r>
              <w:rPr>
                <w:rFonts w:hint="eastAsia" w:asciiTheme="majorEastAsia" w:hAnsiTheme="majorEastAsia" w:eastAsiaTheme="majorEastAsia" w:cstheme="majorEastAsia"/>
                <w:bCs/>
                <w:color w:val="000000"/>
                <w:sz w:val="21"/>
                <w:szCs w:val="21"/>
              </w:rPr>
              <w:t>投标人具备质量管理体系认证证书的可得</w:t>
            </w:r>
            <w:r>
              <w:rPr>
                <w:rFonts w:hint="eastAsia" w:asciiTheme="majorEastAsia" w:hAnsiTheme="majorEastAsia" w:eastAsiaTheme="majorEastAsia" w:cstheme="majorEastAsia"/>
                <w:bCs/>
                <w:color w:val="000000"/>
                <w:sz w:val="21"/>
                <w:szCs w:val="21"/>
                <w:lang w:val="en-US" w:eastAsia="zh-CN"/>
              </w:rPr>
              <w:t>1</w:t>
            </w:r>
            <w:r>
              <w:rPr>
                <w:rFonts w:hint="eastAsia" w:asciiTheme="majorEastAsia" w:hAnsiTheme="majorEastAsia" w:eastAsiaTheme="majorEastAsia" w:cstheme="majorEastAsia"/>
                <w:bCs/>
                <w:color w:val="000000"/>
                <w:sz w:val="21"/>
                <w:szCs w:val="21"/>
              </w:rPr>
              <w:t>分；2</w:t>
            </w:r>
            <w:r>
              <w:rPr>
                <w:rFonts w:hint="eastAsia" w:asciiTheme="majorEastAsia" w:hAnsiTheme="majorEastAsia" w:eastAsiaTheme="majorEastAsia" w:cstheme="majorEastAsia"/>
                <w:bCs/>
                <w:color w:val="000000"/>
                <w:sz w:val="21"/>
                <w:szCs w:val="21"/>
                <w:lang w:val="en-US" w:eastAsia="zh-CN"/>
              </w:rPr>
              <w:t>.</w:t>
            </w:r>
            <w:r>
              <w:rPr>
                <w:rFonts w:hint="eastAsia" w:asciiTheme="majorEastAsia" w:hAnsiTheme="majorEastAsia" w:eastAsiaTheme="majorEastAsia" w:cstheme="majorEastAsia"/>
                <w:bCs/>
                <w:color w:val="000000"/>
                <w:sz w:val="21"/>
                <w:szCs w:val="21"/>
              </w:rPr>
              <w:t>投标人具备环境管理体系认证证书的可得</w:t>
            </w:r>
            <w:r>
              <w:rPr>
                <w:rFonts w:hint="eastAsia" w:asciiTheme="majorEastAsia" w:hAnsiTheme="majorEastAsia" w:eastAsiaTheme="majorEastAsia" w:cstheme="majorEastAsia"/>
                <w:bCs/>
                <w:color w:val="000000"/>
                <w:sz w:val="21"/>
                <w:szCs w:val="21"/>
                <w:lang w:val="en-US" w:eastAsia="zh-CN"/>
              </w:rPr>
              <w:t>1</w:t>
            </w:r>
            <w:r>
              <w:rPr>
                <w:rFonts w:hint="eastAsia" w:asciiTheme="majorEastAsia" w:hAnsiTheme="majorEastAsia" w:eastAsiaTheme="majorEastAsia" w:cstheme="majorEastAsia"/>
                <w:bCs/>
                <w:color w:val="000000"/>
                <w:sz w:val="21"/>
                <w:szCs w:val="21"/>
              </w:rPr>
              <w:t>分；3</w:t>
            </w:r>
            <w:r>
              <w:rPr>
                <w:rFonts w:hint="eastAsia" w:asciiTheme="majorEastAsia" w:hAnsiTheme="majorEastAsia" w:eastAsiaTheme="majorEastAsia" w:cstheme="majorEastAsia"/>
                <w:bCs/>
                <w:color w:val="000000"/>
                <w:sz w:val="21"/>
                <w:szCs w:val="21"/>
                <w:lang w:val="en-US" w:eastAsia="zh-CN"/>
              </w:rPr>
              <w:t>.</w:t>
            </w:r>
            <w:r>
              <w:rPr>
                <w:rFonts w:hint="eastAsia" w:asciiTheme="majorEastAsia" w:hAnsiTheme="majorEastAsia" w:eastAsiaTheme="majorEastAsia" w:cstheme="majorEastAsia"/>
                <w:bCs/>
                <w:color w:val="000000"/>
                <w:sz w:val="21"/>
                <w:szCs w:val="21"/>
              </w:rPr>
              <w:t>投标人具备职业健康安全体系认证证书的可得</w:t>
            </w:r>
            <w:r>
              <w:rPr>
                <w:rFonts w:hint="eastAsia" w:asciiTheme="majorEastAsia" w:hAnsiTheme="majorEastAsia" w:eastAsiaTheme="majorEastAsia" w:cstheme="majorEastAsia"/>
                <w:bCs/>
                <w:color w:val="000000"/>
                <w:sz w:val="21"/>
                <w:szCs w:val="21"/>
                <w:lang w:val="en-US" w:eastAsia="zh-CN"/>
              </w:rPr>
              <w:t>1</w:t>
            </w:r>
            <w:r>
              <w:rPr>
                <w:rFonts w:hint="eastAsia" w:asciiTheme="majorEastAsia" w:hAnsiTheme="majorEastAsia" w:eastAsiaTheme="majorEastAsia" w:cstheme="majorEastAsia"/>
                <w:bCs/>
                <w:color w:val="000000"/>
                <w:sz w:val="21"/>
                <w:szCs w:val="21"/>
              </w:rPr>
              <w:t>分。</w:t>
            </w:r>
          </w:p>
        </w:tc>
        <w:tc>
          <w:tcPr>
            <w:tcW w:w="862" w:type="dxa"/>
            <w:noWrap w:val="0"/>
            <w:tcMar>
              <w:top w:w="85" w:type="dxa"/>
              <w:bottom w:w="85" w:type="dxa"/>
            </w:tcMar>
            <w:vAlign w:val="center"/>
          </w:tcPr>
          <w:p w14:paraId="2C188651">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eastAsia="zh-CN"/>
              </w:rPr>
            </w:pPr>
            <w:r>
              <w:rPr>
                <w:rFonts w:hint="eastAsia" w:asciiTheme="majorEastAsia" w:hAnsiTheme="majorEastAsia" w:eastAsiaTheme="majorEastAsia" w:cstheme="majorEastAsia"/>
                <w:bCs/>
                <w:color w:val="000000"/>
                <w:sz w:val="21"/>
                <w:szCs w:val="21"/>
                <w:lang w:val="en-US" w:eastAsia="zh-CN"/>
              </w:rPr>
              <w:t>3</w:t>
            </w:r>
          </w:p>
        </w:tc>
      </w:tr>
      <w:tr w14:paraId="5B4F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60" w:type="dxa"/>
            <w:noWrap w:val="0"/>
            <w:tcMar>
              <w:top w:w="85" w:type="dxa"/>
              <w:bottom w:w="85" w:type="dxa"/>
            </w:tcMar>
            <w:vAlign w:val="center"/>
          </w:tcPr>
          <w:p w14:paraId="6DC21441">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eastAsia="zh-CN"/>
              </w:rPr>
            </w:pPr>
            <w:r>
              <w:rPr>
                <w:rFonts w:hint="eastAsia" w:asciiTheme="majorEastAsia" w:hAnsiTheme="majorEastAsia" w:eastAsiaTheme="majorEastAsia" w:cstheme="majorEastAsia"/>
                <w:bCs/>
                <w:color w:val="000000"/>
                <w:sz w:val="21"/>
                <w:szCs w:val="21"/>
                <w:lang w:val="en-US" w:eastAsia="zh-CN"/>
              </w:rPr>
              <w:t>4</w:t>
            </w:r>
          </w:p>
        </w:tc>
        <w:tc>
          <w:tcPr>
            <w:tcW w:w="1085" w:type="dxa"/>
            <w:noWrap w:val="0"/>
            <w:tcMar>
              <w:top w:w="85" w:type="dxa"/>
              <w:bottom w:w="85" w:type="dxa"/>
            </w:tcMar>
            <w:vAlign w:val="center"/>
          </w:tcPr>
          <w:p w14:paraId="793B0F3F">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rPr>
              <w:t>技术队伍实力</w:t>
            </w:r>
          </w:p>
        </w:tc>
        <w:tc>
          <w:tcPr>
            <w:tcW w:w="7070" w:type="dxa"/>
            <w:noWrap w:val="0"/>
            <w:tcMar>
              <w:top w:w="85" w:type="dxa"/>
              <w:bottom w:w="85" w:type="dxa"/>
            </w:tcMar>
            <w:vAlign w:val="center"/>
          </w:tcPr>
          <w:p w14:paraId="54937A87">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val="en-US" w:eastAsia="zh-CN"/>
              </w:rPr>
            </w:pPr>
            <w:r>
              <w:rPr>
                <w:rFonts w:hint="eastAsia" w:asciiTheme="majorEastAsia" w:hAnsiTheme="majorEastAsia" w:eastAsiaTheme="majorEastAsia" w:cstheme="majorEastAsia"/>
                <w:bCs/>
                <w:color w:val="000000"/>
                <w:sz w:val="21"/>
                <w:szCs w:val="21"/>
                <w:lang w:eastAsia="zh-CN"/>
              </w:rPr>
              <w:t>投标人服务团队人员具有广告设计相关职业技能证书，高级或以上的得</w:t>
            </w:r>
            <w:r>
              <w:rPr>
                <w:rFonts w:hint="eastAsia" w:asciiTheme="majorEastAsia" w:hAnsiTheme="majorEastAsia" w:eastAsiaTheme="majorEastAsia" w:cstheme="majorEastAsia"/>
                <w:bCs/>
                <w:color w:val="000000"/>
                <w:sz w:val="21"/>
                <w:szCs w:val="21"/>
                <w:lang w:val="en-US" w:eastAsia="zh-CN"/>
              </w:rPr>
              <w:t>2分，中级或以下的得1分；</w:t>
            </w:r>
            <w:r>
              <w:rPr>
                <w:rFonts w:hint="eastAsia" w:asciiTheme="majorEastAsia" w:hAnsiTheme="majorEastAsia" w:eastAsiaTheme="majorEastAsia" w:cstheme="majorEastAsia"/>
                <w:bCs/>
                <w:color w:val="000000"/>
                <w:sz w:val="21"/>
                <w:szCs w:val="21"/>
                <w:lang w:eastAsia="zh-CN"/>
              </w:rPr>
              <w:t>服务团队人员具本科及以上的学历</w:t>
            </w:r>
            <w:r>
              <w:rPr>
                <w:rFonts w:hint="eastAsia" w:asciiTheme="majorEastAsia" w:hAnsiTheme="majorEastAsia" w:eastAsiaTheme="majorEastAsia" w:cstheme="majorEastAsia"/>
                <w:bCs/>
                <w:color w:val="000000"/>
                <w:sz w:val="21"/>
                <w:szCs w:val="21"/>
                <w:lang w:val="en-US" w:eastAsia="zh-CN"/>
              </w:rPr>
              <w:t>2分，大专（含）以下的得1分</w:t>
            </w:r>
            <w:r>
              <w:rPr>
                <w:rFonts w:hint="eastAsia" w:asciiTheme="majorEastAsia" w:hAnsiTheme="majorEastAsia" w:eastAsiaTheme="majorEastAsia" w:cstheme="majorEastAsia"/>
                <w:bCs/>
                <w:color w:val="000000"/>
                <w:sz w:val="21"/>
                <w:szCs w:val="21"/>
              </w:rPr>
              <w:t>。</w:t>
            </w:r>
            <w:r>
              <w:rPr>
                <w:rFonts w:hint="eastAsia" w:asciiTheme="majorEastAsia" w:hAnsiTheme="majorEastAsia" w:eastAsiaTheme="majorEastAsia" w:cstheme="majorEastAsia"/>
                <w:bCs/>
                <w:color w:val="000000"/>
                <w:sz w:val="21"/>
                <w:szCs w:val="21"/>
                <w:lang w:eastAsia="zh-CN"/>
              </w:rPr>
              <w:t>本项最高得</w:t>
            </w:r>
            <w:r>
              <w:rPr>
                <w:rFonts w:hint="eastAsia" w:asciiTheme="majorEastAsia" w:hAnsiTheme="majorEastAsia" w:eastAsiaTheme="majorEastAsia" w:cstheme="majorEastAsia"/>
                <w:bCs/>
                <w:color w:val="000000"/>
                <w:sz w:val="21"/>
                <w:szCs w:val="21"/>
                <w:lang w:val="en-US" w:eastAsia="zh-CN"/>
              </w:rPr>
              <w:t>6分。</w:t>
            </w:r>
          </w:p>
          <w:p w14:paraId="696BA91C">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rPr>
              <w:t>注：须提供</w:t>
            </w:r>
            <w:r>
              <w:rPr>
                <w:rFonts w:hint="eastAsia" w:asciiTheme="majorEastAsia" w:hAnsiTheme="majorEastAsia" w:eastAsiaTheme="majorEastAsia" w:cstheme="majorEastAsia"/>
                <w:bCs/>
                <w:color w:val="000000"/>
                <w:sz w:val="21"/>
                <w:szCs w:val="21"/>
                <w:lang w:eastAsia="zh-CN"/>
              </w:rPr>
              <w:t>证书原件扫描件加盖公章</w:t>
            </w:r>
            <w:r>
              <w:rPr>
                <w:rFonts w:hint="eastAsia" w:asciiTheme="majorEastAsia" w:hAnsiTheme="majorEastAsia" w:eastAsiaTheme="majorEastAsia" w:cstheme="majorEastAsia"/>
                <w:bCs/>
                <w:color w:val="000000"/>
                <w:sz w:val="21"/>
                <w:szCs w:val="21"/>
              </w:rPr>
              <w:t>和</w:t>
            </w:r>
            <w:r>
              <w:rPr>
                <w:rFonts w:hint="eastAsia" w:asciiTheme="majorEastAsia" w:hAnsiTheme="majorEastAsia" w:eastAsiaTheme="majorEastAsia" w:cstheme="majorEastAsia"/>
                <w:bCs/>
                <w:color w:val="000000"/>
                <w:sz w:val="21"/>
                <w:szCs w:val="21"/>
                <w:lang w:eastAsia="zh-CN"/>
              </w:rPr>
              <w:t>服务团队</w:t>
            </w:r>
            <w:r>
              <w:rPr>
                <w:rFonts w:hint="eastAsia" w:asciiTheme="majorEastAsia" w:hAnsiTheme="majorEastAsia" w:eastAsiaTheme="majorEastAsia" w:cstheme="majorEastAsia"/>
                <w:bCs/>
                <w:color w:val="000000"/>
                <w:sz w:val="21"/>
                <w:szCs w:val="21"/>
              </w:rPr>
              <w:t>人员近</w:t>
            </w:r>
            <w:r>
              <w:rPr>
                <w:rFonts w:hint="eastAsia" w:asciiTheme="majorEastAsia" w:hAnsiTheme="majorEastAsia" w:eastAsiaTheme="majorEastAsia" w:cstheme="majorEastAsia"/>
                <w:bCs/>
                <w:color w:val="000000"/>
                <w:sz w:val="21"/>
                <w:szCs w:val="21"/>
                <w:lang w:val="en-US" w:eastAsia="zh-CN"/>
              </w:rPr>
              <w:t>6</w:t>
            </w:r>
            <w:r>
              <w:rPr>
                <w:rFonts w:hint="eastAsia" w:asciiTheme="majorEastAsia" w:hAnsiTheme="majorEastAsia" w:eastAsiaTheme="majorEastAsia" w:cstheme="majorEastAsia"/>
                <w:bCs/>
                <w:color w:val="000000"/>
                <w:sz w:val="21"/>
                <w:szCs w:val="21"/>
              </w:rPr>
              <w:t>个月</w:t>
            </w:r>
            <w:r>
              <w:rPr>
                <w:rFonts w:hint="eastAsia" w:asciiTheme="majorEastAsia" w:hAnsiTheme="majorEastAsia" w:eastAsiaTheme="majorEastAsia" w:cstheme="majorEastAsia"/>
                <w:bCs/>
                <w:color w:val="000000"/>
                <w:sz w:val="21"/>
                <w:szCs w:val="21"/>
                <w:lang w:eastAsia="zh-CN"/>
              </w:rPr>
              <w:t>中任一月</w:t>
            </w:r>
            <w:r>
              <w:rPr>
                <w:rFonts w:hint="eastAsia" w:asciiTheme="majorEastAsia" w:hAnsiTheme="majorEastAsia" w:eastAsiaTheme="majorEastAsia" w:cstheme="majorEastAsia"/>
                <w:bCs/>
                <w:color w:val="000000"/>
                <w:sz w:val="21"/>
                <w:szCs w:val="21"/>
              </w:rPr>
              <w:t>的社会保障资金缴交证明材料复印件</w:t>
            </w:r>
            <w:r>
              <w:rPr>
                <w:rFonts w:hint="eastAsia" w:asciiTheme="majorEastAsia" w:hAnsiTheme="majorEastAsia" w:eastAsiaTheme="majorEastAsia" w:cstheme="majorEastAsia"/>
                <w:bCs/>
                <w:color w:val="000000"/>
                <w:sz w:val="21"/>
                <w:szCs w:val="21"/>
                <w:lang w:eastAsia="zh-CN"/>
              </w:rPr>
              <w:t>加盖公章</w:t>
            </w:r>
            <w:r>
              <w:rPr>
                <w:rFonts w:hint="eastAsia" w:asciiTheme="majorEastAsia" w:hAnsiTheme="majorEastAsia" w:eastAsiaTheme="majorEastAsia" w:cstheme="majorEastAsia"/>
                <w:bCs/>
                <w:color w:val="000000"/>
                <w:sz w:val="21"/>
                <w:szCs w:val="21"/>
              </w:rPr>
              <w:t>。</w:t>
            </w:r>
          </w:p>
        </w:tc>
        <w:tc>
          <w:tcPr>
            <w:tcW w:w="862" w:type="dxa"/>
            <w:noWrap w:val="0"/>
            <w:tcMar>
              <w:top w:w="85" w:type="dxa"/>
              <w:bottom w:w="85" w:type="dxa"/>
            </w:tcMar>
            <w:vAlign w:val="center"/>
          </w:tcPr>
          <w:p w14:paraId="706B3A17">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eastAsia="zh-CN"/>
              </w:rPr>
            </w:pPr>
            <w:r>
              <w:rPr>
                <w:rFonts w:hint="eastAsia" w:asciiTheme="majorEastAsia" w:hAnsiTheme="majorEastAsia" w:eastAsiaTheme="majorEastAsia" w:cstheme="majorEastAsia"/>
                <w:bCs/>
                <w:color w:val="000000"/>
                <w:sz w:val="21"/>
                <w:szCs w:val="21"/>
                <w:lang w:val="en-US" w:eastAsia="zh-CN"/>
              </w:rPr>
              <w:t>6</w:t>
            </w:r>
          </w:p>
        </w:tc>
      </w:tr>
      <w:tr w14:paraId="7D2E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60" w:type="dxa"/>
            <w:shd w:val="clear" w:color="auto" w:fill="auto"/>
            <w:noWrap w:val="0"/>
            <w:tcMar>
              <w:top w:w="85" w:type="dxa"/>
              <w:bottom w:w="85" w:type="dxa"/>
            </w:tcMar>
            <w:vAlign w:val="center"/>
          </w:tcPr>
          <w:p w14:paraId="433C0151">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val="en-US" w:eastAsia="zh-CN"/>
              </w:rPr>
            </w:pPr>
            <w:r>
              <w:rPr>
                <w:rFonts w:hint="eastAsia" w:asciiTheme="majorEastAsia" w:hAnsiTheme="majorEastAsia" w:eastAsiaTheme="majorEastAsia" w:cstheme="majorEastAsia"/>
                <w:bCs/>
                <w:color w:val="000000"/>
                <w:sz w:val="21"/>
                <w:szCs w:val="21"/>
                <w:lang w:val="en-US" w:eastAsia="zh-CN"/>
              </w:rPr>
              <w:t>5</w:t>
            </w:r>
          </w:p>
        </w:tc>
        <w:tc>
          <w:tcPr>
            <w:tcW w:w="1085" w:type="dxa"/>
            <w:shd w:val="clear" w:color="auto" w:fill="auto"/>
            <w:noWrap w:val="0"/>
            <w:tcMar>
              <w:top w:w="85" w:type="dxa"/>
              <w:bottom w:w="85" w:type="dxa"/>
            </w:tcMar>
            <w:vAlign w:val="center"/>
          </w:tcPr>
          <w:p w14:paraId="3D52D302">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val="en-US" w:eastAsia="zh-CN"/>
              </w:rPr>
            </w:pPr>
            <w:r>
              <w:rPr>
                <w:rFonts w:hint="eastAsia" w:asciiTheme="majorEastAsia" w:hAnsiTheme="majorEastAsia" w:eastAsiaTheme="majorEastAsia" w:cstheme="majorEastAsia"/>
                <w:bCs/>
                <w:color w:val="000000"/>
                <w:sz w:val="21"/>
                <w:szCs w:val="21"/>
              </w:rPr>
              <w:t>安装、调试及验收</w:t>
            </w:r>
          </w:p>
        </w:tc>
        <w:tc>
          <w:tcPr>
            <w:tcW w:w="7070" w:type="dxa"/>
            <w:shd w:val="clear" w:color="auto" w:fill="auto"/>
            <w:noWrap w:val="0"/>
            <w:tcMar>
              <w:top w:w="85" w:type="dxa"/>
              <w:bottom w:w="85" w:type="dxa"/>
            </w:tcMar>
            <w:vAlign w:val="center"/>
          </w:tcPr>
          <w:p w14:paraId="14974350">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val="en-US" w:eastAsia="zh-CN"/>
              </w:rPr>
            </w:pPr>
            <w:r>
              <w:rPr>
                <w:rFonts w:hint="eastAsia" w:asciiTheme="majorEastAsia" w:hAnsiTheme="majorEastAsia" w:eastAsiaTheme="majorEastAsia" w:cstheme="majorEastAsia"/>
                <w:bCs/>
                <w:color w:val="000000"/>
                <w:sz w:val="21"/>
                <w:szCs w:val="21"/>
              </w:rPr>
              <w:t>投标人安装、调试及验收方案详细具体、具有针对性、可操作性强</w:t>
            </w:r>
            <w:r>
              <w:rPr>
                <w:rFonts w:hint="eastAsia" w:asciiTheme="majorEastAsia" w:hAnsiTheme="majorEastAsia" w:eastAsiaTheme="majorEastAsia" w:cstheme="majorEastAsia"/>
                <w:bCs/>
                <w:color w:val="000000"/>
                <w:sz w:val="21"/>
                <w:szCs w:val="21"/>
                <w:lang w:eastAsia="zh-CN"/>
              </w:rPr>
              <w:t>的</w:t>
            </w:r>
            <w:r>
              <w:rPr>
                <w:rFonts w:hint="eastAsia" w:asciiTheme="majorEastAsia" w:hAnsiTheme="majorEastAsia" w:eastAsiaTheme="majorEastAsia" w:cstheme="majorEastAsia"/>
                <w:bCs/>
                <w:color w:val="000000"/>
                <w:sz w:val="21"/>
                <w:szCs w:val="21"/>
              </w:rPr>
              <w:t>得</w:t>
            </w:r>
            <w:r>
              <w:rPr>
                <w:rFonts w:hint="eastAsia" w:asciiTheme="majorEastAsia" w:hAnsiTheme="majorEastAsia" w:eastAsiaTheme="majorEastAsia" w:cstheme="majorEastAsia"/>
                <w:bCs/>
                <w:color w:val="000000"/>
                <w:sz w:val="21"/>
                <w:szCs w:val="21"/>
                <w:lang w:val="en-US" w:eastAsia="zh-CN"/>
              </w:rPr>
              <w:t>8</w:t>
            </w:r>
            <w:r>
              <w:rPr>
                <w:rFonts w:hint="eastAsia" w:asciiTheme="majorEastAsia" w:hAnsiTheme="majorEastAsia" w:eastAsiaTheme="majorEastAsia" w:cstheme="majorEastAsia"/>
                <w:bCs/>
                <w:color w:val="000000"/>
                <w:sz w:val="21"/>
                <w:szCs w:val="21"/>
              </w:rPr>
              <w:t>分</w:t>
            </w:r>
            <w:r>
              <w:rPr>
                <w:rFonts w:hint="eastAsia" w:asciiTheme="majorEastAsia" w:hAnsiTheme="majorEastAsia" w:eastAsiaTheme="majorEastAsia" w:cstheme="majorEastAsia"/>
                <w:bCs/>
                <w:color w:val="000000"/>
                <w:sz w:val="21"/>
                <w:szCs w:val="21"/>
                <w:lang w:eastAsia="zh-CN"/>
              </w:rPr>
              <w:t>；</w:t>
            </w:r>
            <w:r>
              <w:rPr>
                <w:rFonts w:hint="eastAsia" w:asciiTheme="majorEastAsia" w:hAnsiTheme="majorEastAsia" w:eastAsiaTheme="majorEastAsia" w:cstheme="majorEastAsia"/>
                <w:bCs/>
                <w:color w:val="000000"/>
                <w:sz w:val="21"/>
                <w:szCs w:val="21"/>
              </w:rPr>
              <w:t>投标人安装、调试及验收方案详细具体、</w:t>
            </w:r>
            <w:r>
              <w:rPr>
                <w:rFonts w:hint="eastAsia" w:asciiTheme="majorEastAsia" w:hAnsiTheme="majorEastAsia" w:eastAsiaTheme="majorEastAsia" w:cstheme="majorEastAsia"/>
                <w:bCs/>
                <w:color w:val="000000"/>
                <w:sz w:val="21"/>
                <w:szCs w:val="21"/>
                <w:lang w:eastAsia="zh-CN"/>
              </w:rPr>
              <w:t>较有</w:t>
            </w:r>
            <w:r>
              <w:rPr>
                <w:rFonts w:hint="eastAsia" w:asciiTheme="majorEastAsia" w:hAnsiTheme="majorEastAsia" w:eastAsiaTheme="majorEastAsia" w:cstheme="majorEastAsia"/>
                <w:bCs/>
                <w:color w:val="000000"/>
                <w:sz w:val="21"/>
                <w:szCs w:val="21"/>
              </w:rPr>
              <w:t>具有针对性、可操作性</w:t>
            </w:r>
            <w:r>
              <w:rPr>
                <w:rFonts w:hint="eastAsia" w:asciiTheme="majorEastAsia" w:hAnsiTheme="majorEastAsia" w:eastAsiaTheme="majorEastAsia" w:cstheme="majorEastAsia"/>
                <w:bCs/>
                <w:color w:val="000000"/>
                <w:sz w:val="21"/>
                <w:szCs w:val="21"/>
                <w:lang w:eastAsia="zh-CN"/>
              </w:rPr>
              <w:t>较</w:t>
            </w:r>
            <w:r>
              <w:rPr>
                <w:rFonts w:hint="eastAsia" w:asciiTheme="majorEastAsia" w:hAnsiTheme="majorEastAsia" w:eastAsiaTheme="majorEastAsia" w:cstheme="majorEastAsia"/>
                <w:bCs/>
                <w:color w:val="000000"/>
                <w:sz w:val="21"/>
                <w:szCs w:val="21"/>
              </w:rPr>
              <w:t>强</w:t>
            </w:r>
            <w:r>
              <w:rPr>
                <w:rFonts w:hint="eastAsia" w:asciiTheme="majorEastAsia" w:hAnsiTheme="majorEastAsia" w:eastAsiaTheme="majorEastAsia" w:cstheme="majorEastAsia"/>
                <w:bCs/>
                <w:color w:val="000000"/>
                <w:sz w:val="21"/>
                <w:szCs w:val="21"/>
                <w:lang w:eastAsia="zh-CN"/>
              </w:rPr>
              <w:t>的</w:t>
            </w:r>
            <w:r>
              <w:rPr>
                <w:rFonts w:hint="eastAsia" w:asciiTheme="majorEastAsia" w:hAnsiTheme="majorEastAsia" w:eastAsiaTheme="majorEastAsia" w:cstheme="majorEastAsia"/>
                <w:bCs/>
                <w:color w:val="000000"/>
                <w:sz w:val="21"/>
                <w:szCs w:val="21"/>
              </w:rPr>
              <w:t>得</w:t>
            </w:r>
            <w:r>
              <w:rPr>
                <w:rFonts w:hint="eastAsia" w:asciiTheme="majorEastAsia" w:hAnsiTheme="majorEastAsia" w:eastAsiaTheme="majorEastAsia" w:cstheme="majorEastAsia"/>
                <w:bCs/>
                <w:color w:val="000000"/>
                <w:sz w:val="21"/>
                <w:szCs w:val="21"/>
                <w:lang w:val="en-US" w:eastAsia="zh-CN"/>
              </w:rPr>
              <w:t>5</w:t>
            </w:r>
            <w:r>
              <w:rPr>
                <w:rFonts w:hint="eastAsia" w:asciiTheme="majorEastAsia" w:hAnsiTheme="majorEastAsia" w:eastAsiaTheme="majorEastAsia" w:cstheme="majorEastAsia"/>
                <w:bCs/>
                <w:color w:val="000000"/>
                <w:sz w:val="21"/>
                <w:szCs w:val="21"/>
              </w:rPr>
              <w:t>分</w:t>
            </w:r>
            <w:r>
              <w:rPr>
                <w:rFonts w:hint="eastAsia" w:asciiTheme="majorEastAsia" w:hAnsiTheme="majorEastAsia" w:eastAsiaTheme="majorEastAsia" w:cstheme="majorEastAsia"/>
                <w:bCs/>
                <w:color w:val="000000"/>
                <w:sz w:val="21"/>
                <w:szCs w:val="21"/>
                <w:lang w:eastAsia="zh-CN"/>
              </w:rPr>
              <w:t>；</w:t>
            </w:r>
            <w:r>
              <w:rPr>
                <w:rFonts w:hint="eastAsia" w:asciiTheme="majorEastAsia" w:hAnsiTheme="majorEastAsia" w:eastAsiaTheme="majorEastAsia" w:cstheme="majorEastAsia"/>
                <w:bCs/>
                <w:color w:val="000000"/>
                <w:sz w:val="21"/>
                <w:szCs w:val="21"/>
              </w:rPr>
              <w:t>投标人安装、调试及验收方案</w:t>
            </w:r>
            <w:r>
              <w:rPr>
                <w:rFonts w:hint="eastAsia" w:asciiTheme="majorEastAsia" w:hAnsiTheme="majorEastAsia" w:eastAsiaTheme="majorEastAsia" w:cstheme="majorEastAsia"/>
                <w:bCs/>
                <w:color w:val="000000"/>
                <w:sz w:val="21"/>
                <w:szCs w:val="21"/>
                <w:lang w:eastAsia="zh-CN"/>
              </w:rPr>
              <w:t>较</w:t>
            </w:r>
            <w:r>
              <w:rPr>
                <w:rFonts w:hint="eastAsia" w:asciiTheme="majorEastAsia" w:hAnsiTheme="majorEastAsia" w:eastAsiaTheme="majorEastAsia" w:cstheme="majorEastAsia"/>
                <w:bCs/>
                <w:color w:val="000000"/>
                <w:sz w:val="21"/>
                <w:szCs w:val="21"/>
              </w:rPr>
              <w:t>详细、</w:t>
            </w:r>
            <w:r>
              <w:rPr>
                <w:rFonts w:hint="eastAsia" w:asciiTheme="majorEastAsia" w:hAnsiTheme="majorEastAsia" w:eastAsiaTheme="majorEastAsia" w:cstheme="majorEastAsia"/>
                <w:bCs/>
                <w:color w:val="000000"/>
                <w:sz w:val="21"/>
                <w:szCs w:val="21"/>
                <w:lang w:eastAsia="zh-CN"/>
              </w:rPr>
              <w:t>较有一定的</w:t>
            </w:r>
            <w:r>
              <w:rPr>
                <w:rFonts w:hint="eastAsia" w:asciiTheme="majorEastAsia" w:hAnsiTheme="majorEastAsia" w:eastAsiaTheme="majorEastAsia" w:cstheme="majorEastAsia"/>
                <w:bCs/>
                <w:color w:val="000000"/>
                <w:sz w:val="21"/>
                <w:szCs w:val="21"/>
              </w:rPr>
              <w:t>针对性</w:t>
            </w:r>
            <w:r>
              <w:rPr>
                <w:rFonts w:hint="eastAsia" w:asciiTheme="majorEastAsia" w:hAnsiTheme="majorEastAsia" w:eastAsiaTheme="majorEastAsia" w:cstheme="majorEastAsia"/>
                <w:bCs/>
                <w:color w:val="000000"/>
                <w:sz w:val="21"/>
                <w:szCs w:val="21"/>
                <w:lang w:eastAsia="zh-CN"/>
              </w:rPr>
              <w:t>和</w:t>
            </w:r>
            <w:r>
              <w:rPr>
                <w:rFonts w:hint="eastAsia" w:asciiTheme="majorEastAsia" w:hAnsiTheme="majorEastAsia" w:eastAsiaTheme="majorEastAsia" w:cstheme="majorEastAsia"/>
                <w:bCs/>
                <w:color w:val="000000"/>
                <w:sz w:val="21"/>
                <w:szCs w:val="21"/>
              </w:rPr>
              <w:t>可操作性的得2分</w:t>
            </w:r>
            <w:r>
              <w:rPr>
                <w:rFonts w:hint="eastAsia" w:asciiTheme="majorEastAsia" w:hAnsiTheme="majorEastAsia" w:eastAsiaTheme="majorEastAsia" w:cstheme="majorEastAsia"/>
                <w:bCs/>
                <w:color w:val="000000"/>
                <w:sz w:val="21"/>
                <w:szCs w:val="21"/>
                <w:lang w:eastAsia="zh-CN"/>
              </w:rPr>
              <w:t>；</w:t>
            </w:r>
            <w:r>
              <w:rPr>
                <w:rFonts w:hint="eastAsia" w:asciiTheme="majorEastAsia" w:hAnsiTheme="majorEastAsia" w:eastAsiaTheme="majorEastAsia" w:cstheme="majorEastAsia"/>
                <w:bCs/>
                <w:color w:val="000000"/>
                <w:sz w:val="21"/>
                <w:szCs w:val="21"/>
              </w:rPr>
              <w:t>投标人安装、调试及验收方案</w:t>
            </w:r>
            <w:r>
              <w:rPr>
                <w:rFonts w:hint="eastAsia" w:asciiTheme="majorEastAsia" w:hAnsiTheme="majorEastAsia" w:eastAsiaTheme="majorEastAsia" w:cstheme="majorEastAsia"/>
                <w:bCs/>
                <w:color w:val="000000"/>
                <w:sz w:val="21"/>
                <w:szCs w:val="21"/>
                <w:lang w:eastAsia="zh-CN"/>
              </w:rPr>
              <w:t>简略</w:t>
            </w:r>
            <w:r>
              <w:rPr>
                <w:rFonts w:hint="eastAsia" w:asciiTheme="majorEastAsia" w:hAnsiTheme="majorEastAsia" w:eastAsiaTheme="majorEastAsia" w:cstheme="majorEastAsia"/>
                <w:bCs/>
                <w:color w:val="000000"/>
                <w:sz w:val="21"/>
                <w:szCs w:val="21"/>
              </w:rPr>
              <w:t>、</w:t>
            </w:r>
            <w:r>
              <w:rPr>
                <w:rFonts w:hint="eastAsia" w:asciiTheme="majorEastAsia" w:hAnsiTheme="majorEastAsia" w:eastAsiaTheme="majorEastAsia" w:cstheme="majorEastAsia"/>
                <w:bCs/>
                <w:color w:val="000000"/>
                <w:sz w:val="21"/>
                <w:szCs w:val="21"/>
                <w:lang w:eastAsia="zh-CN"/>
              </w:rPr>
              <w:t>没有</w:t>
            </w:r>
            <w:r>
              <w:rPr>
                <w:rFonts w:hint="eastAsia" w:asciiTheme="majorEastAsia" w:hAnsiTheme="majorEastAsia" w:eastAsiaTheme="majorEastAsia" w:cstheme="majorEastAsia"/>
                <w:bCs/>
                <w:color w:val="000000"/>
                <w:sz w:val="21"/>
                <w:szCs w:val="21"/>
              </w:rPr>
              <w:t>针对性</w:t>
            </w:r>
            <w:r>
              <w:rPr>
                <w:rFonts w:hint="eastAsia" w:asciiTheme="majorEastAsia" w:hAnsiTheme="majorEastAsia" w:eastAsiaTheme="majorEastAsia" w:cstheme="majorEastAsia"/>
                <w:bCs/>
                <w:color w:val="000000"/>
                <w:sz w:val="21"/>
                <w:szCs w:val="21"/>
                <w:lang w:eastAsia="zh-CN"/>
              </w:rPr>
              <w:t>和</w:t>
            </w:r>
            <w:r>
              <w:rPr>
                <w:rFonts w:hint="eastAsia" w:asciiTheme="majorEastAsia" w:hAnsiTheme="majorEastAsia" w:eastAsiaTheme="majorEastAsia" w:cstheme="majorEastAsia"/>
                <w:bCs/>
                <w:color w:val="000000"/>
                <w:sz w:val="21"/>
                <w:szCs w:val="21"/>
              </w:rPr>
              <w:t>可操作性或无提供的得0分。</w:t>
            </w:r>
          </w:p>
        </w:tc>
        <w:tc>
          <w:tcPr>
            <w:tcW w:w="862" w:type="dxa"/>
            <w:shd w:val="clear" w:color="auto" w:fill="auto"/>
            <w:noWrap w:val="0"/>
            <w:tcMar>
              <w:top w:w="85" w:type="dxa"/>
              <w:bottom w:w="85" w:type="dxa"/>
            </w:tcMar>
            <w:vAlign w:val="center"/>
          </w:tcPr>
          <w:p w14:paraId="6A343EB7">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val="en-US" w:eastAsia="zh-CN"/>
              </w:rPr>
            </w:pPr>
            <w:r>
              <w:rPr>
                <w:rFonts w:hint="eastAsia" w:asciiTheme="majorEastAsia" w:hAnsiTheme="majorEastAsia" w:eastAsiaTheme="majorEastAsia" w:cstheme="majorEastAsia"/>
                <w:bCs/>
                <w:color w:val="000000"/>
                <w:sz w:val="21"/>
                <w:szCs w:val="21"/>
                <w:lang w:val="en-US" w:eastAsia="zh-CN"/>
              </w:rPr>
              <w:t>8</w:t>
            </w:r>
          </w:p>
        </w:tc>
      </w:tr>
      <w:tr w14:paraId="247D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60" w:type="dxa"/>
            <w:shd w:val="clear" w:color="auto" w:fill="auto"/>
            <w:noWrap w:val="0"/>
            <w:tcMar>
              <w:top w:w="85" w:type="dxa"/>
              <w:bottom w:w="85" w:type="dxa"/>
            </w:tcMar>
            <w:vAlign w:val="center"/>
          </w:tcPr>
          <w:p w14:paraId="229DF19E">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val="en-US" w:eastAsia="zh-CN"/>
              </w:rPr>
            </w:pPr>
            <w:r>
              <w:rPr>
                <w:rFonts w:hint="eastAsia" w:asciiTheme="majorEastAsia" w:hAnsiTheme="majorEastAsia" w:eastAsiaTheme="majorEastAsia" w:cstheme="majorEastAsia"/>
                <w:bCs/>
                <w:color w:val="000000"/>
                <w:sz w:val="21"/>
                <w:szCs w:val="21"/>
                <w:lang w:val="en-US" w:eastAsia="zh-CN"/>
              </w:rPr>
              <w:t>6</w:t>
            </w:r>
          </w:p>
        </w:tc>
        <w:tc>
          <w:tcPr>
            <w:tcW w:w="1085" w:type="dxa"/>
            <w:shd w:val="clear" w:color="auto" w:fill="auto"/>
            <w:noWrap w:val="0"/>
            <w:tcMar>
              <w:top w:w="85" w:type="dxa"/>
              <w:bottom w:w="85" w:type="dxa"/>
            </w:tcMar>
            <w:vAlign w:val="center"/>
          </w:tcPr>
          <w:p w14:paraId="4481D613">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val="en-US" w:eastAsia="zh-CN"/>
              </w:rPr>
            </w:pPr>
            <w:r>
              <w:rPr>
                <w:rFonts w:hint="eastAsia" w:asciiTheme="majorEastAsia" w:hAnsiTheme="majorEastAsia" w:eastAsiaTheme="majorEastAsia" w:cstheme="majorEastAsia"/>
                <w:bCs/>
                <w:color w:val="000000"/>
                <w:sz w:val="21"/>
                <w:szCs w:val="21"/>
              </w:rPr>
              <w:t>质量保证</w:t>
            </w:r>
          </w:p>
        </w:tc>
        <w:tc>
          <w:tcPr>
            <w:tcW w:w="7070" w:type="dxa"/>
            <w:shd w:val="clear" w:color="auto" w:fill="auto"/>
            <w:noWrap w:val="0"/>
            <w:tcMar>
              <w:top w:w="85" w:type="dxa"/>
              <w:bottom w:w="85" w:type="dxa"/>
            </w:tcMar>
            <w:vAlign w:val="center"/>
          </w:tcPr>
          <w:p w14:paraId="4FFCB56C">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val="en-US" w:eastAsia="zh-CN"/>
              </w:rPr>
            </w:pPr>
            <w:r>
              <w:rPr>
                <w:rFonts w:hint="eastAsia" w:asciiTheme="majorEastAsia" w:hAnsiTheme="majorEastAsia" w:eastAsiaTheme="majorEastAsia" w:cstheme="majorEastAsia"/>
                <w:bCs/>
                <w:color w:val="000000"/>
                <w:sz w:val="21"/>
                <w:szCs w:val="21"/>
              </w:rPr>
              <w:t>投标人质量保证方案详细具体、具有针对性、可操作性强的得</w:t>
            </w:r>
            <w:r>
              <w:rPr>
                <w:rFonts w:hint="eastAsia" w:asciiTheme="majorEastAsia" w:hAnsiTheme="majorEastAsia" w:eastAsiaTheme="majorEastAsia" w:cstheme="majorEastAsia"/>
                <w:bCs/>
                <w:color w:val="000000"/>
                <w:sz w:val="21"/>
                <w:szCs w:val="21"/>
                <w:lang w:val="en-US" w:eastAsia="zh-CN"/>
              </w:rPr>
              <w:t>8</w:t>
            </w:r>
            <w:r>
              <w:rPr>
                <w:rFonts w:hint="eastAsia" w:asciiTheme="majorEastAsia" w:hAnsiTheme="majorEastAsia" w:eastAsiaTheme="majorEastAsia" w:cstheme="majorEastAsia"/>
                <w:bCs/>
                <w:color w:val="000000"/>
                <w:sz w:val="21"/>
                <w:szCs w:val="21"/>
              </w:rPr>
              <w:t>分</w:t>
            </w:r>
            <w:r>
              <w:rPr>
                <w:rFonts w:hint="eastAsia" w:asciiTheme="majorEastAsia" w:hAnsiTheme="majorEastAsia" w:eastAsiaTheme="majorEastAsia" w:cstheme="majorEastAsia"/>
                <w:bCs/>
                <w:color w:val="000000"/>
                <w:sz w:val="21"/>
                <w:szCs w:val="21"/>
                <w:lang w:eastAsia="zh-CN"/>
              </w:rPr>
              <w:t>；</w:t>
            </w:r>
            <w:r>
              <w:rPr>
                <w:rFonts w:hint="eastAsia" w:asciiTheme="majorEastAsia" w:hAnsiTheme="majorEastAsia" w:eastAsiaTheme="majorEastAsia" w:cstheme="majorEastAsia"/>
                <w:bCs/>
                <w:color w:val="000000"/>
                <w:sz w:val="21"/>
                <w:szCs w:val="21"/>
              </w:rPr>
              <w:t>投标人质量保证方案详细具体、</w:t>
            </w:r>
            <w:r>
              <w:rPr>
                <w:rFonts w:hint="eastAsia" w:asciiTheme="majorEastAsia" w:hAnsiTheme="majorEastAsia" w:eastAsiaTheme="majorEastAsia" w:cstheme="majorEastAsia"/>
                <w:bCs/>
                <w:color w:val="000000"/>
                <w:sz w:val="21"/>
                <w:szCs w:val="21"/>
                <w:lang w:eastAsia="zh-CN"/>
              </w:rPr>
              <w:t>较有</w:t>
            </w:r>
            <w:r>
              <w:rPr>
                <w:rFonts w:hint="eastAsia" w:asciiTheme="majorEastAsia" w:hAnsiTheme="majorEastAsia" w:eastAsiaTheme="majorEastAsia" w:cstheme="majorEastAsia"/>
                <w:bCs/>
                <w:color w:val="000000"/>
                <w:sz w:val="21"/>
                <w:szCs w:val="21"/>
              </w:rPr>
              <w:t>具有针对性、可操作性</w:t>
            </w:r>
            <w:r>
              <w:rPr>
                <w:rFonts w:hint="eastAsia" w:asciiTheme="majorEastAsia" w:hAnsiTheme="majorEastAsia" w:eastAsiaTheme="majorEastAsia" w:cstheme="majorEastAsia"/>
                <w:bCs/>
                <w:color w:val="000000"/>
                <w:sz w:val="21"/>
                <w:szCs w:val="21"/>
                <w:lang w:eastAsia="zh-CN"/>
              </w:rPr>
              <w:t>较</w:t>
            </w:r>
            <w:r>
              <w:rPr>
                <w:rFonts w:hint="eastAsia" w:asciiTheme="majorEastAsia" w:hAnsiTheme="majorEastAsia" w:eastAsiaTheme="majorEastAsia" w:cstheme="majorEastAsia"/>
                <w:bCs/>
                <w:color w:val="000000"/>
                <w:sz w:val="21"/>
                <w:szCs w:val="21"/>
              </w:rPr>
              <w:t>强</w:t>
            </w:r>
            <w:r>
              <w:rPr>
                <w:rFonts w:hint="eastAsia" w:asciiTheme="majorEastAsia" w:hAnsiTheme="majorEastAsia" w:eastAsiaTheme="majorEastAsia" w:cstheme="majorEastAsia"/>
                <w:bCs/>
                <w:color w:val="000000"/>
                <w:sz w:val="21"/>
                <w:szCs w:val="21"/>
                <w:lang w:eastAsia="zh-CN"/>
              </w:rPr>
              <w:t>的</w:t>
            </w:r>
            <w:r>
              <w:rPr>
                <w:rFonts w:hint="eastAsia" w:asciiTheme="majorEastAsia" w:hAnsiTheme="majorEastAsia" w:eastAsiaTheme="majorEastAsia" w:cstheme="majorEastAsia"/>
                <w:bCs/>
                <w:color w:val="000000"/>
                <w:sz w:val="21"/>
                <w:szCs w:val="21"/>
              </w:rPr>
              <w:t>得</w:t>
            </w:r>
            <w:r>
              <w:rPr>
                <w:rFonts w:hint="eastAsia" w:asciiTheme="majorEastAsia" w:hAnsiTheme="majorEastAsia" w:eastAsiaTheme="majorEastAsia" w:cstheme="majorEastAsia"/>
                <w:bCs/>
                <w:color w:val="000000"/>
                <w:sz w:val="21"/>
                <w:szCs w:val="21"/>
                <w:lang w:val="en-US" w:eastAsia="zh-CN"/>
              </w:rPr>
              <w:t>5</w:t>
            </w:r>
            <w:r>
              <w:rPr>
                <w:rFonts w:hint="eastAsia" w:asciiTheme="majorEastAsia" w:hAnsiTheme="majorEastAsia" w:eastAsiaTheme="majorEastAsia" w:cstheme="majorEastAsia"/>
                <w:bCs/>
                <w:color w:val="000000"/>
                <w:sz w:val="21"/>
                <w:szCs w:val="21"/>
              </w:rPr>
              <w:t>分</w:t>
            </w:r>
            <w:r>
              <w:rPr>
                <w:rFonts w:hint="eastAsia" w:asciiTheme="majorEastAsia" w:hAnsiTheme="majorEastAsia" w:eastAsiaTheme="majorEastAsia" w:cstheme="majorEastAsia"/>
                <w:bCs/>
                <w:color w:val="000000"/>
                <w:sz w:val="21"/>
                <w:szCs w:val="21"/>
                <w:lang w:eastAsia="zh-CN"/>
              </w:rPr>
              <w:t>；</w:t>
            </w:r>
            <w:r>
              <w:rPr>
                <w:rFonts w:hint="eastAsia" w:asciiTheme="majorEastAsia" w:hAnsiTheme="majorEastAsia" w:eastAsiaTheme="majorEastAsia" w:cstheme="majorEastAsia"/>
                <w:bCs/>
                <w:color w:val="000000"/>
                <w:sz w:val="21"/>
                <w:szCs w:val="21"/>
              </w:rPr>
              <w:t>投标人质量保证方案</w:t>
            </w:r>
            <w:r>
              <w:rPr>
                <w:rFonts w:hint="eastAsia" w:asciiTheme="majorEastAsia" w:hAnsiTheme="majorEastAsia" w:eastAsiaTheme="majorEastAsia" w:cstheme="majorEastAsia"/>
                <w:bCs/>
                <w:color w:val="000000"/>
                <w:sz w:val="21"/>
                <w:szCs w:val="21"/>
                <w:lang w:eastAsia="zh-CN"/>
              </w:rPr>
              <w:t>较</w:t>
            </w:r>
            <w:r>
              <w:rPr>
                <w:rFonts w:hint="eastAsia" w:asciiTheme="majorEastAsia" w:hAnsiTheme="majorEastAsia" w:eastAsiaTheme="majorEastAsia" w:cstheme="majorEastAsia"/>
                <w:bCs/>
                <w:color w:val="000000"/>
                <w:sz w:val="21"/>
                <w:szCs w:val="21"/>
              </w:rPr>
              <w:t>详细、</w:t>
            </w:r>
            <w:r>
              <w:rPr>
                <w:rFonts w:hint="eastAsia" w:asciiTheme="majorEastAsia" w:hAnsiTheme="majorEastAsia" w:eastAsiaTheme="majorEastAsia" w:cstheme="majorEastAsia"/>
                <w:bCs/>
                <w:color w:val="000000"/>
                <w:sz w:val="21"/>
                <w:szCs w:val="21"/>
                <w:lang w:eastAsia="zh-CN"/>
              </w:rPr>
              <w:t>较有一定的</w:t>
            </w:r>
            <w:r>
              <w:rPr>
                <w:rFonts w:hint="eastAsia" w:asciiTheme="majorEastAsia" w:hAnsiTheme="majorEastAsia" w:eastAsiaTheme="majorEastAsia" w:cstheme="majorEastAsia"/>
                <w:bCs/>
                <w:color w:val="000000"/>
                <w:sz w:val="21"/>
                <w:szCs w:val="21"/>
              </w:rPr>
              <w:t>针对性</w:t>
            </w:r>
            <w:r>
              <w:rPr>
                <w:rFonts w:hint="eastAsia" w:asciiTheme="majorEastAsia" w:hAnsiTheme="majorEastAsia" w:eastAsiaTheme="majorEastAsia" w:cstheme="majorEastAsia"/>
                <w:bCs/>
                <w:color w:val="000000"/>
                <w:sz w:val="21"/>
                <w:szCs w:val="21"/>
                <w:lang w:eastAsia="zh-CN"/>
              </w:rPr>
              <w:t>和</w:t>
            </w:r>
            <w:r>
              <w:rPr>
                <w:rFonts w:hint="eastAsia" w:asciiTheme="majorEastAsia" w:hAnsiTheme="majorEastAsia" w:eastAsiaTheme="majorEastAsia" w:cstheme="majorEastAsia"/>
                <w:bCs/>
                <w:color w:val="000000"/>
                <w:sz w:val="21"/>
                <w:szCs w:val="21"/>
              </w:rPr>
              <w:t>可操作性的得2分</w:t>
            </w:r>
            <w:r>
              <w:rPr>
                <w:rFonts w:hint="eastAsia" w:asciiTheme="majorEastAsia" w:hAnsiTheme="majorEastAsia" w:eastAsiaTheme="majorEastAsia" w:cstheme="majorEastAsia"/>
                <w:bCs/>
                <w:color w:val="000000"/>
                <w:sz w:val="21"/>
                <w:szCs w:val="21"/>
                <w:lang w:eastAsia="zh-CN"/>
              </w:rPr>
              <w:t>；</w:t>
            </w:r>
            <w:r>
              <w:rPr>
                <w:rFonts w:hint="eastAsia" w:asciiTheme="majorEastAsia" w:hAnsiTheme="majorEastAsia" w:eastAsiaTheme="majorEastAsia" w:cstheme="majorEastAsia"/>
                <w:bCs/>
                <w:color w:val="000000"/>
                <w:sz w:val="21"/>
                <w:szCs w:val="21"/>
              </w:rPr>
              <w:t>投标人质量保证方案</w:t>
            </w:r>
            <w:r>
              <w:rPr>
                <w:rFonts w:hint="eastAsia" w:asciiTheme="majorEastAsia" w:hAnsiTheme="majorEastAsia" w:eastAsiaTheme="majorEastAsia" w:cstheme="majorEastAsia"/>
                <w:bCs/>
                <w:color w:val="000000"/>
                <w:sz w:val="21"/>
                <w:szCs w:val="21"/>
                <w:lang w:eastAsia="zh-CN"/>
              </w:rPr>
              <w:t>简略</w:t>
            </w:r>
            <w:r>
              <w:rPr>
                <w:rFonts w:hint="eastAsia" w:asciiTheme="majorEastAsia" w:hAnsiTheme="majorEastAsia" w:eastAsiaTheme="majorEastAsia" w:cstheme="majorEastAsia"/>
                <w:bCs/>
                <w:color w:val="000000"/>
                <w:sz w:val="21"/>
                <w:szCs w:val="21"/>
              </w:rPr>
              <w:t>、</w:t>
            </w:r>
            <w:r>
              <w:rPr>
                <w:rFonts w:hint="eastAsia" w:asciiTheme="majorEastAsia" w:hAnsiTheme="majorEastAsia" w:eastAsiaTheme="majorEastAsia" w:cstheme="majorEastAsia"/>
                <w:bCs/>
                <w:color w:val="000000"/>
                <w:sz w:val="21"/>
                <w:szCs w:val="21"/>
                <w:lang w:eastAsia="zh-CN"/>
              </w:rPr>
              <w:t>没有</w:t>
            </w:r>
            <w:r>
              <w:rPr>
                <w:rFonts w:hint="eastAsia" w:asciiTheme="majorEastAsia" w:hAnsiTheme="majorEastAsia" w:eastAsiaTheme="majorEastAsia" w:cstheme="majorEastAsia"/>
                <w:bCs/>
                <w:color w:val="000000"/>
                <w:sz w:val="21"/>
                <w:szCs w:val="21"/>
              </w:rPr>
              <w:t>针对性</w:t>
            </w:r>
            <w:r>
              <w:rPr>
                <w:rFonts w:hint="eastAsia" w:asciiTheme="majorEastAsia" w:hAnsiTheme="majorEastAsia" w:eastAsiaTheme="majorEastAsia" w:cstheme="majorEastAsia"/>
                <w:bCs/>
                <w:color w:val="000000"/>
                <w:sz w:val="21"/>
                <w:szCs w:val="21"/>
                <w:lang w:eastAsia="zh-CN"/>
              </w:rPr>
              <w:t>和</w:t>
            </w:r>
            <w:r>
              <w:rPr>
                <w:rFonts w:hint="eastAsia" w:asciiTheme="majorEastAsia" w:hAnsiTheme="majorEastAsia" w:eastAsiaTheme="majorEastAsia" w:cstheme="majorEastAsia"/>
                <w:bCs/>
                <w:color w:val="000000"/>
                <w:sz w:val="21"/>
                <w:szCs w:val="21"/>
              </w:rPr>
              <w:t>可操作性或无提供的得0分。</w:t>
            </w:r>
          </w:p>
        </w:tc>
        <w:tc>
          <w:tcPr>
            <w:tcW w:w="862" w:type="dxa"/>
            <w:shd w:val="clear" w:color="auto" w:fill="auto"/>
            <w:noWrap w:val="0"/>
            <w:tcMar>
              <w:top w:w="85" w:type="dxa"/>
              <w:bottom w:w="85" w:type="dxa"/>
            </w:tcMar>
            <w:vAlign w:val="center"/>
          </w:tcPr>
          <w:p w14:paraId="1DD70144">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val="en-US" w:eastAsia="zh-CN"/>
              </w:rPr>
            </w:pPr>
            <w:r>
              <w:rPr>
                <w:rFonts w:hint="eastAsia" w:asciiTheme="majorEastAsia" w:hAnsiTheme="majorEastAsia" w:eastAsiaTheme="majorEastAsia" w:cstheme="majorEastAsia"/>
                <w:bCs/>
                <w:color w:val="000000"/>
                <w:sz w:val="21"/>
                <w:szCs w:val="21"/>
                <w:lang w:val="en-US" w:eastAsia="zh-CN"/>
              </w:rPr>
              <w:t>8</w:t>
            </w:r>
          </w:p>
        </w:tc>
      </w:tr>
      <w:tr w14:paraId="45FF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60" w:type="dxa"/>
            <w:shd w:val="clear" w:color="auto" w:fill="auto"/>
            <w:noWrap w:val="0"/>
            <w:tcMar>
              <w:top w:w="85" w:type="dxa"/>
              <w:bottom w:w="85" w:type="dxa"/>
            </w:tcMar>
            <w:vAlign w:val="center"/>
          </w:tcPr>
          <w:p w14:paraId="2F2C6E12">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val="en-US" w:eastAsia="zh-CN"/>
              </w:rPr>
            </w:pPr>
            <w:r>
              <w:rPr>
                <w:rFonts w:hint="eastAsia" w:asciiTheme="majorEastAsia" w:hAnsiTheme="majorEastAsia" w:eastAsiaTheme="majorEastAsia" w:cstheme="majorEastAsia"/>
                <w:bCs/>
                <w:color w:val="000000"/>
                <w:sz w:val="21"/>
                <w:szCs w:val="21"/>
                <w:lang w:val="en-US" w:eastAsia="zh-CN"/>
              </w:rPr>
              <w:t>7</w:t>
            </w:r>
          </w:p>
        </w:tc>
        <w:tc>
          <w:tcPr>
            <w:tcW w:w="1085" w:type="dxa"/>
            <w:shd w:val="clear" w:color="auto" w:fill="auto"/>
            <w:noWrap w:val="0"/>
            <w:tcMar>
              <w:top w:w="85" w:type="dxa"/>
              <w:bottom w:w="85" w:type="dxa"/>
            </w:tcMar>
            <w:vAlign w:val="center"/>
          </w:tcPr>
          <w:p w14:paraId="31FF64ED">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val="en-US" w:eastAsia="zh-CN"/>
              </w:rPr>
            </w:pPr>
            <w:r>
              <w:rPr>
                <w:rFonts w:hint="eastAsia" w:asciiTheme="majorEastAsia" w:hAnsiTheme="majorEastAsia" w:eastAsiaTheme="majorEastAsia" w:cstheme="majorEastAsia"/>
                <w:bCs/>
                <w:color w:val="000000"/>
                <w:sz w:val="21"/>
                <w:szCs w:val="21"/>
              </w:rPr>
              <w:t>技术支持和售后服务</w:t>
            </w:r>
          </w:p>
        </w:tc>
        <w:tc>
          <w:tcPr>
            <w:tcW w:w="7070" w:type="dxa"/>
            <w:shd w:val="clear" w:color="auto" w:fill="auto"/>
            <w:noWrap w:val="0"/>
            <w:tcMar>
              <w:top w:w="85" w:type="dxa"/>
              <w:bottom w:w="85" w:type="dxa"/>
            </w:tcMar>
            <w:vAlign w:val="center"/>
          </w:tcPr>
          <w:p w14:paraId="3A4D4B61">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val="en-US" w:eastAsia="zh-CN"/>
              </w:rPr>
            </w:pPr>
            <w:r>
              <w:rPr>
                <w:rFonts w:hint="eastAsia" w:asciiTheme="majorEastAsia" w:hAnsiTheme="majorEastAsia" w:eastAsiaTheme="majorEastAsia" w:cstheme="majorEastAsia"/>
                <w:bCs/>
                <w:color w:val="000000"/>
                <w:sz w:val="21"/>
                <w:szCs w:val="21"/>
              </w:rPr>
              <w:t>投标人技术支持与售后服务方案完善，响应及时，有完整的服务体系的得8分</w:t>
            </w:r>
            <w:r>
              <w:rPr>
                <w:rFonts w:hint="eastAsia" w:asciiTheme="majorEastAsia" w:hAnsiTheme="majorEastAsia" w:eastAsiaTheme="majorEastAsia" w:cstheme="majorEastAsia"/>
                <w:bCs/>
                <w:color w:val="000000"/>
                <w:sz w:val="21"/>
                <w:szCs w:val="21"/>
                <w:lang w:eastAsia="zh-CN"/>
              </w:rPr>
              <w:t>；</w:t>
            </w:r>
            <w:r>
              <w:rPr>
                <w:rFonts w:hint="eastAsia" w:asciiTheme="majorEastAsia" w:hAnsiTheme="majorEastAsia" w:eastAsiaTheme="majorEastAsia" w:cstheme="majorEastAsia"/>
                <w:bCs/>
                <w:color w:val="000000"/>
                <w:sz w:val="21"/>
                <w:szCs w:val="21"/>
              </w:rPr>
              <w:t>投标人技术支持与售后服务方案完善，响应</w:t>
            </w:r>
            <w:r>
              <w:rPr>
                <w:rFonts w:hint="eastAsia" w:asciiTheme="majorEastAsia" w:hAnsiTheme="majorEastAsia" w:eastAsiaTheme="majorEastAsia" w:cstheme="majorEastAsia"/>
                <w:bCs/>
                <w:color w:val="000000"/>
                <w:sz w:val="21"/>
                <w:szCs w:val="21"/>
                <w:lang w:eastAsia="zh-CN"/>
              </w:rPr>
              <w:t>较</w:t>
            </w:r>
            <w:r>
              <w:rPr>
                <w:rFonts w:hint="eastAsia" w:asciiTheme="majorEastAsia" w:hAnsiTheme="majorEastAsia" w:eastAsiaTheme="majorEastAsia" w:cstheme="majorEastAsia"/>
                <w:bCs/>
                <w:color w:val="000000"/>
                <w:sz w:val="21"/>
                <w:szCs w:val="21"/>
              </w:rPr>
              <w:t>及时，服务体系</w:t>
            </w:r>
            <w:r>
              <w:rPr>
                <w:rFonts w:hint="eastAsia" w:asciiTheme="majorEastAsia" w:hAnsiTheme="majorEastAsia" w:eastAsiaTheme="majorEastAsia" w:cstheme="majorEastAsia"/>
                <w:bCs/>
                <w:color w:val="000000"/>
                <w:sz w:val="21"/>
                <w:szCs w:val="21"/>
                <w:lang w:eastAsia="zh-CN"/>
              </w:rPr>
              <w:t>较完整</w:t>
            </w:r>
            <w:r>
              <w:rPr>
                <w:rFonts w:hint="eastAsia" w:asciiTheme="majorEastAsia" w:hAnsiTheme="majorEastAsia" w:eastAsiaTheme="majorEastAsia" w:cstheme="majorEastAsia"/>
                <w:bCs/>
                <w:color w:val="000000"/>
                <w:sz w:val="21"/>
                <w:szCs w:val="21"/>
              </w:rPr>
              <w:t>的得</w:t>
            </w:r>
            <w:r>
              <w:rPr>
                <w:rFonts w:hint="eastAsia" w:asciiTheme="majorEastAsia" w:hAnsiTheme="majorEastAsia" w:eastAsiaTheme="majorEastAsia" w:cstheme="majorEastAsia"/>
                <w:bCs/>
                <w:color w:val="000000"/>
                <w:sz w:val="21"/>
                <w:szCs w:val="21"/>
                <w:lang w:val="en-US" w:eastAsia="zh-CN"/>
              </w:rPr>
              <w:t>5</w:t>
            </w:r>
            <w:r>
              <w:rPr>
                <w:rFonts w:hint="eastAsia" w:asciiTheme="majorEastAsia" w:hAnsiTheme="majorEastAsia" w:eastAsiaTheme="majorEastAsia" w:cstheme="majorEastAsia"/>
                <w:bCs/>
                <w:color w:val="000000"/>
                <w:sz w:val="21"/>
                <w:szCs w:val="21"/>
              </w:rPr>
              <w:t>分</w:t>
            </w:r>
            <w:r>
              <w:rPr>
                <w:rFonts w:hint="eastAsia" w:asciiTheme="majorEastAsia" w:hAnsiTheme="majorEastAsia" w:eastAsiaTheme="majorEastAsia" w:cstheme="majorEastAsia"/>
                <w:bCs/>
                <w:color w:val="000000"/>
                <w:sz w:val="21"/>
                <w:szCs w:val="21"/>
                <w:lang w:eastAsia="zh-CN"/>
              </w:rPr>
              <w:t>；</w:t>
            </w:r>
            <w:r>
              <w:rPr>
                <w:rFonts w:hint="eastAsia" w:asciiTheme="majorEastAsia" w:hAnsiTheme="majorEastAsia" w:eastAsiaTheme="majorEastAsia" w:cstheme="majorEastAsia"/>
                <w:bCs/>
                <w:color w:val="000000"/>
                <w:sz w:val="21"/>
                <w:szCs w:val="21"/>
              </w:rPr>
              <w:t>投标人技术支持与售后服务方案</w:t>
            </w:r>
            <w:r>
              <w:rPr>
                <w:rFonts w:hint="eastAsia" w:asciiTheme="majorEastAsia" w:hAnsiTheme="majorEastAsia" w:eastAsiaTheme="majorEastAsia" w:cstheme="majorEastAsia"/>
                <w:bCs/>
                <w:color w:val="000000"/>
                <w:sz w:val="21"/>
                <w:szCs w:val="21"/>
                <w:lang w:eastAsia="zh-CN"/>
              </w:rPr>
              <w:t>较</w:t>
            </w:r>
            <w:r>
              <w:rPr>
                <w:rFonts w:hint="eastAsia" w:asciiTheme="majorEastAsia" w:hAnsiTheme="majorEastAsia" w:eastAsiaTheme="majorEastAsia" w:cstheme="majorEastAsia"/>
                <w:bCs/>
                <w:color w:val="000000"/>
                <w:sz w:val="21"/>
                <w:szCs w:val="21"/>
              </w:rPr>
              <w:t>完善，响应</w:t>
            </w:r>
            <w:r>
              <w:rPr>
                <w:rFonts w:hint="eastAsia" w:asciiTheme="majorEastAsia" w:hAnsiTheme="majorEastAsia" w:eastAsiaTheme="majorEastAsia" w:cstheme="majorEastAsia"/>
                <w:bCs/>
                <w:color w:val="000000"/>
                <w:sz w:val="21"/>
                <w:szCs w:val="21"/>
                <w:lang w:eastAsia="zh-CN"/>
              </w:rPr>
              <w:t>较</w:t>
            </w:r>
            <w:r>
              <w:rPr>
                <w:rFonts w:hint="eastAsia" w:asciiTheme="majorEastAsia" w:hAnsiTheme="majorEastAsia" w:eastAsiaTheme="majorEastAsia" w:cstheme="majorEastAsia"/>
                <w:bCs/>
                <w:color w:val="000000"/>
                <w:sz w:val="21"/>
                <w:szCs w:val="21"/>
              </w:rPr>
              <w:t>及时，服务体系</w:t>
            </w:r>
            <w:r>
              <w:rPr>
                <w:rFonts w:hint="eastAsia" w:asciiTheme="majorEastAsia" w:hAnsiTheme="majorEastAsia" w:eastAsiaTheme="majorEastAsia" w:cstheme="majorEastAsia"/>
                <w:bCs/>
                <w:color w:val="000000"/>
                <w:sz w:val="21"/>
                <w:szCs w:val="21"/>
                <w:lang w:eastAsia="zh-CN"/>
              </w:rPr>
              <w:t>较完整</w:t>
            </w:r>
            <w:r>
              <w:rPr>
                <w:rFonts w:hint="eastAsia" w:asciiTheme="majorEastAsia" w:hAnsiTheme="majorEastAsia" w:eastAsiaTheme="majorEastAsia" w:cstheme="majorEastAsia"/>
                <w:bCs/>
                <w:color w:val="000000"/>
                <w:sz w:val="21"/>
                <w:szCs w:val="21"/>
              </w:rPr>
              <w:t>的得</w:t>
            </w:r>
            <w:r>
              <w:rPr>
                <w:rFonts w:hint="eastAsia" w:asciiTheme="majorEastAsia" w:hAnsiTheme="majorEastAsia" w:eastAsiaTheme="majorEastAsia" w:cstheme="majorEastAsia"/>
                <w:bCs/>
                <w:color w:val="000000"/>
                <w:sz w:val="21"/>
                <w:szCs w:val="21"/>
                <w:lang w:val="en-US" w:eastAsia="zh-CN"/>
              </w:rPr>
              <w:t>2</w:t>
            </w:r>
            <w:r>
              <w:rPr>
                <w:rFonts w:hint="eastAsia" w:asciiTheme="majorEastAsia" w:hAnsiTheme="majorEastAsia" w:eastAsiaTheme="majorEastAsia" w:cstheme="majorEastAsia"/>
                <w:bCs/>
                <w:color w:val="000000"/>
                <w:sz w:val="21"/>
                <w:szCs w:val="21"/>
              </w:rPr>
              <w:t>分</w:t>
            </w:r>
            <w:r>
              <w:rPr>
                <w:rFonts w:hint="eastAsia" w:asciiTheme="majorEastAsia" w:hAnsiTheme="majorEastAsia" w:eastAsiaTheme="majorEastAsia" w:cstheme="majorEastAsia"/>
                <w:bCs/>
                <w:color w:val="000000"/>
                <w:sz w:val="21"/>
                <w:szCs w:val="21"/>
                <w:lang w:eastAsia="zh-CN"/>
              </w:rPr>
              <w:t>；</w:t>
            </w:r>
            <w:r>
              <w:rPr>
                <w:rFonts w:hint="eastAsia" w:asciiTheme="majorEastAsia" w:hAnsiTheme="majorEastAsia" w:eastAsiaTheme="majorEastAsia" w:cstheme="majorEastAsia"/>
                <w:bCs/>
                <w:color w:val="000000"/>
                <w:sz w:val="21"/>
                <w:szCs w:val="21"/>
              </w:rPr>
              <w:t>投标人技术支持与售后服务方案</w:t>
            </w:r>
            <w:r>
              <w:rPr>
                <w:rFonts w:hint="eastAsia" w:asciiTheme="majorEastAsia" w:hAnsiTheme="majorEastAsia" w:eastAsiaTheme="majorEastAsia" w:cstheme="majorEastAsia"/>
                <w:bCs/>
                <w:color w:val="000000"/>
                <w:sz w:val="21"/>
                <w:szCs w:val="21"/>
                <w:lang w:eastAsia="zh-CN"/>
              </w:rPr>
              <w:t>简略</w:t>
            </w:r>
            <w:r>
              <w:rPr>
                <w:rFonts w:hint="eastAsia" w:asciiTheme="majorEastAsia" w:hAnsiTheme="majorEastAsia" w:eastAsiaTheme="majorEastAsia" w:cstheme="majorEastAsia"/>
                <w:bCs/>
                <w:color w:val="000000"/>
                <w:sz w:val="21"/>
                <w:szCs w:val="21"/>
              </w:rPr>
              <w:t>，响应</w:t>
            </w:r>
            <w:r>
              <w:rPr>
                <w:rFonts w:hint="eastAsia" w:asciiTheme="majorEastAsia" w:hAnsiTheme="majorEastAsia" w:eastAsiaTheme="majorEastAsia" w:cstheme="majorEastAsia"/>
                <w:bCs/>
                <w:color w:val="000000"/>
                <w:sz w:val="21"/>
                <w:szCs w:val="21"/>
                <w:lang w:eastAsia="zh-CN"/>
              </w:rPr>
              <w:t>不较</w:t>
            </w:r>
            <w:r>
              <w:rPr>
                <w:rFonts w:hint="eastAsia" w:asciiTheme="majorEastAsia" w:hAnsiTheme="majorEastAsia" w:eastAsiaTheme="majorEastAsia" w:cstheme="majorEastAsia"/>
                <w:bCs/>
                <w:color w:val="000000"/>
                <w:sz w:val="21"/>
                <w:szCs w:val="21"/>
              </w:rPr>
              <w:t>及时，服务体系</w:t>
            </w:r>
            <w:r>
              <w:rPr>
                <w:rFonts w:hint="eastAsia" w:asciiTheme="majorEastAsia" w:hAnsiTheme="majorEastAsia" w:eastAsiaTheme="majorEastAsia" w:cstheme="majorEastAsia"/>
                <w:bCs/>
                <w:color w:val="000000"/>
                <w:sz w:val="21"/>
                <w:szCs w:val="21"/>
                <w:lang w:eastAsia="zh-CN"/>
              </w:rPr>
              <w:t>不较完整</w:t>
            </w:r>
            <w:r>
              <w:rPr>
                <w:rFonts w:hint="eastAsia" w:asciiTheme="majorEastAsia" w:hAnsiTheme="majorEastAsia" w:eastAsiaTheme="majorEastAsia" w:cstheme="majorEastAsia"/>
                <w:bCs/>
                <w:color w:val="000000"/>
                <w:sz w:val="21"/>
                <w:szCs w:val="21"/>
              </w:rPr>
              <w:t>或无提供的得0分。</w:t>
            </w:r>
          </w:p>
        </w:tc>
        <w:tc>
          <w:tcPr>
            <w:tcW w:w="862" w:type="dxa"/>
            <w:shd w:val="clear" w:color="auto" w:fill="auto"/>
            <w:noWrap w:val="0"/>
            <w:tcMar>
              <w:top w:w="85" w:type="dxa"/>
              <w:bottom w:w="85" w:type="dxa"/>
            </w:tcMar>
            <w:vAlign w:val="center"/>
          </w:tcPr>
          <w:p w14:paraId="481D98D3">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val="en-US" w:eastAsia="zh-CN"/>
              </w:rPr>
            </w:pPr>
            <w:r>
              <w:rPr>
                <w:rFonts w:hint="eastAsia" w:asciiTheme="majorEastAsia" w:hAnsiTheme="majorEastAsia" w:eastAsiaTheme="majorEastAsia" w:cstheme="majorEastAsia"/>
                <w:bCs/>
                <w:color w:val="000000"/>
                <w:sz w:val="21"/>
                <w:szCs w:val="21"/>
              </w:rPr>
              <w:t>8</w:t>
            </w:r>
          </w:p>
        </w:tc>
      </w:tr>
    </w:tbl>
    <w:p w14:paraId="16EA44A8">
      <w:pPr>
        <w:spacing w:line="440" w:lineRule="exact"/>
        <w:ind w:firstLine="420"/>
        <w:rPr>
          <w:rFonts w:hint="eastAsia" w:asciiTheme="majorEastAsia" w:hAnsiTheme="majorEastAsia" w:eastAsiaTheme="majorEastAsia" w:cstheme="majorEastAsia"/>
          <w:bCs/>
          <w:color w:val="000000"/>
          <w:sz w:val="24"/>
          <w:lang w:eastAsia="zh-CN"/>
        </w:rPr>
      </w:pPr>
      <w:r>
        <w:rPr>
          <w:rFonts w:hint="eastAsia" w:asciiTheme="majorEastAsia" w:hAnsiTheme="majorEastAsia" w:eastAsiaTheme="majorEastAsia" w:cstheme="majorEastAsia"/>
          <w:bCs/>
          <w:color w:val="000000"/>
          <w:sz w:val="24"/>
          <w:lang w:eastAsia="zh-CN"/>
        </w:rPr>
        <w:t>（</w:t>
      </w:r>
      <w:r>
        <w:rPr>
          <w:rFonts w:hint="eastAsia" w:asciiTheme="majorEastAsia" w:hAnsiTheme="majorEastAsia" w:eastAsiaTheme="majorEastAsia" w:cstheme="majorEastAsia"/>
          <w:bCs/>
          <w:color w:val="000000"/>
          <w:sz w:val="24"/>
          <w:lang w:val="en-US" w:eastAsia="zh-CN"/>
        </w:rPr>
        <w:t>2</w:t>
      </w:r>
      <w:r>
        <w:rPr>
          <w:rFonts w:hint="eastAsia" w:asciiTheme="majorEastAsia" w:hAnsiTheme="majorEastAsia" w:eastAsiaTheme="majorEastAsia" w:cstheme="majorEastAsia"/>
          <w:bCs/>
          <w:color w:val="000000"/>
          <w:sz w:val="24"/>
          <w:lang w:eastAsia="zh-CN"/>
        </w:rPr>
        <w:t>）价格评分：</w:t>
      </w:r>
      <w:r>
        <w:rPr>
          <w:rFonts w:hint="eastAsia" w:asciiTheme="majorEastAsia" w:hAnsiTheme="majorEastAsia" w:eastAsiaTheme="majorEastAsia" w:cstheme="majorEastAsia"/>
          <w:bCs/>
          <w:color w:val="000000"/>
          <w:sz w:val="24"/>
          <w:lang w:val="en-US" w:eastAsia="zh-CN"/>
        </w:rPr>
        <w:t>4</w:t>
      </w:r>
      <w:r>
        <w:rPr>
          <w:rFonts w:hint="eastAsia" w:asciiTheme="majorEastAsia" w:hAnsiTheme="majorEastAsia" w:eastAsiaTheme="majorEastAsia" w:cstheme="majorEastAsia"/>
          <w:bCs/>
          <w:color w:val="000000"/>
          <w:sz w:val="24"/>
          <w:lang w:eastAsia="zh-CN"/>
        </w:rPr>
        <w:t>0分</w:t>
      </w:r>
    </w:p>
    <w:p w14:paraId="13163156">
      <w:pPr>
        <w:spacing w:line="44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经评标委员会审核后，以满足招标文件要求且有效的最低评标价格定为评标基准价，其价格分为满分，其他投标人的价格分统一按下列公式折算递减：</w:t>
      </w:r>
    </w:p>
    <w:p w14:paraId="3F6620B8">
      <w:pPr>
        <w:spacing w:line="44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价格得分＝(评标基准价/评标价格)×</w:t>
      </w:r>
      <w:r>
        <w:rPr>
          <w:rFonts w:hint="eastAsia" w:asciiTheme="majorEastAsia" w:hAnsiTheme="majorEastAsia" w:eastAsiaTheme="majorEastAsia" w:cstheme="majorEastAsia"/>
          <w:bCs/>
          <w:color w:val="000000"/>
          <w:sz w:val="24"/>
          <w:lang w:val="en-US" w:eastAsia="zh-CN"/>
        </w:rPr>
        <w:t>4</w:t>
      </w:r>
      <w:r>
        <w:rPr>
          <w:rFonts w:hint="eastAsia" w:asciiTheme="majorEastAsia" w:hAnsiTheme="majorEastAsia" w:eastAsiaTheme="majorEastAsia" w:cstheme="majorEastAsia"/>
          <w:bCs/>
          <w:color w:val="000000"/>
          <w:sz w:val="24"/>
        </w:rPr>
        <w:t>0</w:t>
      </w:r>
    </w:p>
    <w:p w14:paraId="0CE71FBC">
      <w:pPr>
        <w:spacing w:line="44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注：超过此本项目预算价的投标作无效投标处理。价格评分仅限于通过符合性审查的有效投标人。评标价是指按照招标文件的要求通过商务和技术评审并调整后的最终价格。</w:t>
      </w:r>
    </w:p>
    <w:p w14:paraId="40FEFF98">
      <w:pPr>
        <w:spacing w:line="44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（三）确定中标单位</w:t>
      </w:r>
    </w:p>
    <w:p w14:paraId="0DEBE631">
      <w:pPr>
        <w:spacing w:line="44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根据上述的评标办法，评出本项目的中标单位，并将评审结果上报学院领导确认。中标通知书经确认后由招标人签发。招标人不接受非中标单位的查询，也不对不中标原因作出任何解释。</w:t>
      </w:r>
    </w:p>
    <w:p w14:paraId="226E3249">
      <w:pPr>
        <w:spacing w:line="44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本招标文件的解释权和修正权归招标人所有。</w:t>
      </w:r>
    </w:p>
    <w:p w14:paraId="59C0DF7C">
      <w:pPr>
        <w:shd w:val="clear" w:color="auto" w:fill="FFFFFF"/>
        <w:spacing w:before="100" w:beforeAutospacing="1" w:after="100" w:afterAutospacing="1"/>
        <w:jc w:val="center"/>
        <w:rPr>
          <w:bCs/>
          <w:color w:val="000000"/>
          <w:kern w:val="28"/>
          <w:sz w:val="36"/>
          <w:szCs w:val="36"/>
        </w:rPr>
      </w:pPr>
    </w:p>
    <w:p w14:paraId="0E21A3B4">
      <w:pPr>
        <w:shd w:val="clear" w:color="auto" w:fill="FFFFFF"/>
        <w:tabs>
          <w:tab w:val="left" w:pos="2264"/>
        </w:tabs>
        <w:spacing w:before="100" w:beforeAutospacing="1" w:after="100" w:afterAutospacing="1"/>
        <w:jc w:val="left"/>
        <w:rPr>
          <w:rFonts w:hint="eastAsia"/>
          <w:bCs/>
          <w:color w:val="000000"/>
          <w:kern w:val="28"/>
          <w:sz w:val="36"/>
          <w:szCs w:val="36"/>
          <w:lang w:eastAsia="zh-CN"/>
        </w:rPr>
      </w:pPr>
      <w:r>
        <w:rPr>
          <w:rFonts w:hint="eastAsia"/>
          <w:bCs/>
          <w:color w:val="000000"/>
          <w:kern w:val="28"/>
          <w:sz w:val="36"/>
          <w:szCs w:val="36"/>
          <w:lang w:eastAsia="zh-CN"/>
        </w:rPr>
        <w:tab/>
      </w:r>
    </w:p>
    <w:p w14:paraId="2DA0E721">
      <w:pPr>
        <w:shd w:val="clear" w:color="auto" w:fill="FFFFFF"/>
        <w:tabs>
          <w:tab w:val="left" w:pos="2264"/>
        </w:tabs>
        <w:spacing w:before="100" w:beforeAutospacing="1" w:after="100" w:afterAutospacing="1"/>
        <w:jc w:val="left"/>
        <w:rPr>
          <w:rFonts w:hint="eastAsia"/>
          <w:bCs/>
          <w:color w:val="000000"/>
          <w:kern w:val="28"/>
          <w:sz w:val="36"/>
          <w:szCs w:val="36"/>
          <w:lang w:eastAsia="zh-CN"/>
        </w:rPr>
      </w:pPr>
    </w:p>
    <w:p w14:paraId="202B2DD5">
      <w:pPr>
        <w:shd w:val="clear" w:color="auto" w:fill="FFFFFF"/>
        <w:tabs>
          <w:tab w:val="left" w:pos="2264"/>
        </w:tabs>
        <w:spacing w:before="100" w:beforeAutospacing="1" w:after="100" w:afterAutospacing="1"/>
        <w:jc w:val="left"/>
        <w:rPr>
          <w:rFonts w:hint="eastAsia"/>
          <w:bCs/>
          <w:color w:val="000000"/>
          <w:kern w:val="28"/>
          <w:sz w:val="36"/>
          <w:szCs w:val="36"/>
          <w:lang w:eastAsia="zh-CN"/>
        </w:rPr>
      </w:pPr>
    </w:p>
    <w:p w14:paraId="156288F1">
      <w:pPr>
        <w:shd w:val="clear" w:color="auto" w:fill="FFFFFF"/>
        <w:tabs>
          <w:tab w:val="left" w:pos="2264"/>
        </w:tabs>
        <w:spacing w:before="100" w:beforeAutospacing="1" w:after="100" w:afterAutospacing="1"/>
        <w:jc w:val="left"/>
        <w:rPr>
          <w:rFonts w:hint="eastAsia"/>
          <w:bCs/>
          <w:color w:val="000000"/>
          <w:kern w:val="28"/>
          <w:sz w:val="36"/>
          <w:szCs w:val="36"/>
          <w:lang w:eastAsia="zh-CN"/>
        </w:rPr>
      </w:pPr>
    </w:p>
    <w:p w14:paraId="15146117">
      <w:pPr>
        <w:shd w:val="clear" w:color="auto" w:fill="FFFFFF"/>
        <w:spacing w:before="100" w:beforeAutospacing="1" w:after="100" w:afterAutospacing="1"/>
        <w:jc w:val="center"/>
        <w:rPr>
          <w:bCs/>
          <w:color w:val="000000"/>
          <w:kern w:val="28"/>
          <w:sz w:val="36"/>
          <w:szCs w:val="36"/>
        </w:rPr>
      </w:pPr>
      <w:r>
        <w:rPr>
          <w:rFonts w:hint="eastAsia"/>
          <w:bCs/>
          <w:color w:val="000000"/>
          <w:kern w:val="28"/>
          <w:sz w:val="36"/>
          <w:szCs w:val="36"/>
        </w:rPr>
        <w:t>投标报价表</w:t>
      </w:r>
    </w:p>
    <w:p w14:paraId="31572838">
      <w:pPr>
        <w:shd w:val="clear" w:color="auto" w:fill="FFFFFF"/>
        <w:spacing w:before="100" w:beforeAutospacing="1" w:after="100" w:afterAutospacing="1"/>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 广东省粤东技师学院：</w:t>
      </w:r>
    </w:p>
    <w:p w14:paraId="48CDDC65">
      <w:pPr>
        <w:spacing w:line="360" w:lineRule="auto"/>
        <w:ind w:firstLine="480" w:firstLineChars="200"/>
        <w:rPr>
          <w:rFonts w:hint="eastAsia" w:asciiTheme="majorEastAsia" w:hAnsiTheme="majorEastAsia" w:eastAsiaTheme="majorEastAsia" w:cstheme="majorEastAsia"/>
          <w:bCs/>
          <w:color w:val="000000"/>
          <w:sz w:val="24"/>
          <w:u w:val="single"/>
        </w:rPr>
      </w:pPr>
      <w:r>
        <w:rPr>
          <w:rFonts w:hint="eastAsia" w:asciiTheme="majorEastAsia" w:hAnsiTheme="majorEastAsia" w:eastAsiaTheme="majorEastAsia" w:cstheme="majorEastAsia"/>
          <w:bCs/>
          <w:color w:val="000000"/>
          <w:sz w:val="24"/>
        </w:rPr>
        <w:t>我方己仔细研究了</w:t>
      </w:r>
      <w:r>
        <w:rPr>
          <w:rFonts w:hint="eastAsia" w:asciiTheme="majorEastAsia" w:hAnsiTheme="majorEastAsia" w:eastAsiaTheme="majorEastAsia" w:cstheme="majorEastAsia"/>
          <w:bCs/>
          <w:color w:val="000000"/>
          <w:sz w:val="24"/>
          <w:lang w:eastAsia="zh-CN"/>
        </w:rPr>
        <w:t>数字创意学院影视制作文化长廊采购项目</w:t>
      </w:r>
      <w:r>
        <w:rPr>
          <w:rFonts w:hint="eastAsia" w:asciiTheme="majorEastAsia" w:hAnsiTheme="majorEastAsia" w:eastAsiaTheme="majorEastAsia" w:cstheme="majorEastAsia"/>
          <w:bCs/>
          <w:color w:val="000000"/>
          <w:sz w:val="24"/>
        </w:rPr>
        <w:t>采购编号：</w:t>
      </w:r>
      <w:r>
        <w:rPr>
          <w:rFonts w:hint="eastAsia" w:asciiTheme="majorEastAsia" w:hAnsiTheme="majorEastAsia" w:eastAsiaTheme="majorEastAsia" w:cstheme="majorEastAsia"/>
          <w:bCs/>
          <w:color w:val="000000"/>
          <w:kern w:val="28"/>
          <w:sz w:val="24"/>
          <w:lang w:eastAsia="zh-CN"/>
        </w:rPr>
        <w:t>SZCY2024002</w:t>
      </w:r>
      <w:r>
        <w:rPr>
          <w:rFonts w:hint="eastAsia" w:asciiTheme="majorEastAsia" w:hAnsiTheme="majorEastAsia" w:eastAsiaTheme="majorEastAsia" w:cstheme="majorEastAsia"/>
          <w:bCs/>
          <w:color w:val="000000"/>
          <w:sz w:val="24"/>
        </w:rPr>
        <w:t>)项目招标文件的全部内容，愿意以人民币（大写）</w:t>
      </w:r>
      <w:r>
        <w:rPr>
          <w:rFonts w:hint="eastAsia" w:asciiTheme="majorEastAsia" w:hAnsiTheme="majorEastAsia" w:eastAsiaTheme="majorEastAsia" w:cstheme="majorEastAsia"/>
          <w:bCs/>
          <w:color w:val="000000"/>
          <w:sz w:val="24"/>
          <w:u w:val="single"/>
        </w:rPr>
        <w:t xml:space="preserve">                                                  </w:t>
      </w:r>
    </w:p>
    <w:p w14:paraId="373412B7">
      <w:pPr>
        <w:shd w:val="clear" w:color="auto" w:fill="FFFFFF"/>
        <w:spacing w:line="400" w:lineRule="exact"/>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w:t>
      </w:r>
      <w:r>
        <w:rPr>
          <w:rFonts w:hint="eastAsia" w:asciiTheme="majorEastAsia" w:hAnsiTheme="majorEastAsia" w:eastAsiaTheme="majorEastAsia" w:cstheme="majorEastAsia"/>
          <w:bCs/>
          <w:color w:val="000000"/>
          <w:sz w:val="24"/>
          <w:u w:val="single"/>
        </w:rPr>
        <w:t>                   </w:t>
      </w:r>
      <w:r>
        <w:rPr>
          <w:rFonts w:hint="eastAsia" w:asciiTheme="majorEastAsia" w:hAnsiTheme="majorEastAsia" w:eastAsiaTheme="majorEastAsia" w:cstheme="majorEastAsia"/>
          <w:bCs/>
          <w:color w:val="000000"/>
          <w:sz w:val="24"/>
        </w:rPr>
        <w:t>）作为本项目总价（含税）。详见以下报价表：</w:t>
      </w:r>
    </w:p>
    <w:p w14:paraId="592C7A92">
      <w:pPr>
        <w:snapToGrid w:val="0"/>
        <w:spacing w:line="420" w:lineRule="exact"/>
        <w:ind w:firstLine="3855" w:firstLineChars="1600"/>
        <w:jc w:val="both"/>
        <w:rPr>
          <w:rFonts w:hint="eastAsia" w:asciiTheme="majorEastAsia" w:hAnsiTheme="majorEastAsia" w:eastAsiaTheme="majorEastAsia" w:cstheme="majorEastAsia"/>
          <w:b/>
          <w:bCs w:val="0"/>
          <w:color w:val="000000"/>
          <w:sz w:val="24"/>
          <w:szCs w:val="24"/>
        </w:rPr>
      </w:pPr>
      <w:r>
        <w:rPr>
          <w:rFonts w:hint="eastAsia" w:asciiTheme="majorEastAsia" w:hAnsiTheme="majorEastAsia" w:eastAsiaTheme="majorEastAsia" w:cstheme="majorEastAsia"/>
          <w:b/>
          <w:bCs w:val="0"/>
          <w:color w:val="000000"/>
          <w:sz w:val="24"/>
          <w:szCs w:val="24"/>
        </w:rPr>
        <w:t>报价单</w:t>
      </w:r>
    </w:p>
    <w:tbl>
      <w:tblPr>
        <w:tblStyle w:val="10"/>
        <w:tblW w:w="0" w:type="auto"/>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38"/>
        <w:gridCol w:w="2106"/>
        <w:gridCol w:w="846"/>
        <w:gridCol w:w="1919"/>
        <w:gridCol w:w="667"/>
        <w:gridCol w:w="700"/>
        <w:gridCol w:w="1333"/>
        <w:gridCol w:w="1334"/>
      </w:tblGrid>
      <w:tr w14:paraId="0F211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8" w:hRule="atLeast"/>
        </w:trPr>
        <w:tc>
          <w:tcPr>
            <w:tcW w:w="638" w:type="dxa"/>
            <w:tcBorders>
              <w:tl2br w:val="nil"/>
              <w:tr2bl w:val="nil"/>
            </w:tcBorders>
            <w:shd w:val="clear" w:color="auto" w:fill="auto"/>
            <w:noWrap/>
            <w:vAlign w:val="center"/>
          </w:tcPr>
          <w:p w14:paraId="19AA2FE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106" w:type="dxa"/>
            <w:tcBorders>
              <w:tl2br w:val="nil"/>
              <w:tr2bl w:val="nil"/>
            </w:tcBorders>
            <w:shd w:val="clear" w:color="auto" w:fill="auto"/>
            <w:noWrap/>
            <w:vAlign w:val="center"/>
          </w:tcPr>
          <w:p w14:paraId="1C5AB7BA">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物资名称</w:t>
            </w:r>
          </w:p>
        </w:tc>
        <w:tc>
          <w:tcPr>
            <w:tcW w:w="846" w:type="dxa"/>
            <w:tcBorders>
              <w:tl2br w:val="nil"/>
              <w:tr2bl w:val="nil"/>
            </w:tcBorders>
            <w:shd w:val="clear" w:color="auto" w:fill="auto"/>
            <w:noWrap/>
            <w:vAlign w:val="center"/>
          </w:tcPr>
          <w:p w14:paraId="7D2B477B">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w:t>
            </w:r>
          </w:p>
        </w:tc>
        <w:tc>
          <w:tcPr>
            <w:tcW w:w="1919" w:type="dxa"/>
            <w:tcBorders>
              <w:tl2br w:val="nil"/>
              <w:tr2bl w:val="nil"/>
            </w:tcBorders>
            <w:shd w:val="clear" w:color="auto" w:fill="auto"/>
            <w:noWrap/>
            <w:vAlign w:val="center"/>
          </w:tcPr>
          <w:p w14:paraId="4D40BFAE">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667" w:type="dxa"/>
            <w:tcBorders>
              <w:tl2br w:val="nil"/>
              <w:tr2bl w:val="nil"/>
            </w:tcBorders>
            <w:shd w:val="clear" w:color="auto" w:fill="auto"/>
            <w:noWrap/>
            <w:vAlign w:val="center"/>
          </w:tcPr>
          <w:p w14:paraId="66A0410E">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00" w:type="dxa"/>
            <w:tcBorders>
              <w:tl2br w:val="nil"/>
              <w:tr2bl w:val="nil"/>
            </w:tcBorders>
            <w:shd w:val="clear" w:color="auto" w:fill="auto"/>
            <w:noWrap/>
            <w:vAlign w:val="center"/>
          </w:tcPr>
          <w:p w14:paraId="70E63994">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333" w:type="dxa"/>
            <w:tcBorders>
              <w:tl2br w:val="nil"/>
              <w:tr2bl w:val="nil"/>
            </w:tcBorders>
            <w:shd w:val="clear" w:color="auto" w:fill="auto"/>
            <w:noWrap/>
            <w:vAlign w:val="center"/>
          </w:tcPr>
          <w:p w14:paraId="575272EF">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334" w:type="dxa"/>
            <w:tcBorders>
              <w:tl2br w:val="nil"/>
              <w:tr2bl w:val="nil"/>
            </w:tcBorders>
            <w:shd w:val="clear" w:color="auto" w:fill="auto"/>
            <w:noWrap/>
            <w:vAlign w:val="center"/>
          </w:tcPr>
          <w:p w14:paraId="0E78F3F4">
            <w:pPr>
              <w:keepNext w:val="0"/>
              <w:keepLines w:val="0"/>
              <w:widowControl/>
              <w:suppressLineNumbers w:val="0"/>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总价（元）</w:t>
            </w:r>
          </w:p>
        </w:tc>
      </w:tr>
      <w:tr w14:paraId="0EAC1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638" w:type="dxa"/>
            <w:tcBorders>
              <w:tl2br w:val="nil"/>
              <w:tr2bl w:val="nil"/>
            </w:tcBorders>
            <w:shd w:val="clear" w:color="auto" w:fill="auto"/>
            <w:vAlign w:val="center"/>
          </w:tcPr>
          <w:p w14:paraId="4844B5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106" w:type="dxa"/>
            <w:tcBorders>
              <w:tl2br w:val="nil"/>
              <w:tr2bl w:val="nil"/>
            </w:tcBorders>
            <w:shd w:val="clear" w:color="auto" w:fill="auto"/>
            <w:vAlign w:val="center"/>
          </w:tcPr>
          <w:p w14:paraId="32F3C0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屏风</w:t>
            </w:r>
          </w:p>
        </w:tc>
        <w:tc>
          <w:tcPr>
            <w:tcW w:w="846" w:type="dxa"/>
            <w:tcBorders>
              <w:tl2br w:val="nil"/>
              <w:tr2bl w:val="nil"/>
            </w:tcBorders>
            <w:shd w:val="clear" w:color="auto" w:fill="auto"/>
            <w:vAlign w:val="center"/>
          </w:tcPr>
          <w:p w14:paraId="79C1D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1919" w:type="dxa"/>
            <w:tcBorders>
              <w:tl2br w:val="nil"/>
              <w:tr2bl w:val="nil"/>
            </w:tcBorders>
            <w:shd w:val="clear" w:color="auto" w:fill="auto"/>
            <w:vAlign w:val="center"/>
          </w:tcPr>
          <w:p w14:paraId="6C03D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217*262cm</w:t>
            </w:r>
          </w:p>
        </w:tc>
        <w:tc>
          <w:tcPr>
            <w:tcW w:w="667" w:type="dxa"/>
            <w:tcBorders>
              <w:tl2br w:val="nil"/>
              <w:tr2bl w:val="nil"/>
            </w:tcBorders>
            <w:shd w:val="clear" w:color="auto" w:fill="auto"/>
            <w:vAlign w:val="center"/>
          </w:tcPr>
          <w:p w14:paraId="298152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700" w:type="dxa"/>
            <w:tcBorders>
              <w:tl2br w:val="nil"/>
              <w:tr2bl w:val="nil"/>
            </w:tcBorders>
            <w:shd w:val="clear" w:color="auto" w:fill="auto"/>
            <w:vAlign w:val="center"/>
          </w:tcPr>
          <w:p w14:paraId="76D75B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333" w:type="dxa"/>
            <w:tcBorders>
              <w:tl2br w:val="nil"/>
              <w:tr2bl w:val="nil"/>
            </w:tcBorders>
            <w:shd w:val="clear" w:color="auto" w:fill="auto"/>
            <w:vAlign w:val="center"/>
          </w:tcPr>
          <w:p w14:paraId="1EBF5E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4" w:type="dxa"/>
            <w:tcBorders>
              <w:tl2br w:val="nil"/>
              <w:tr2bl w:val="nil"/>
            </w:tcBorders>
            <w:shd w:val="clear" w:color="auto" w:fill="auto"/>
            <w:vAlign w:val="center"/>
          </w:tcPr>
          <w:p w14:paraId="1D9757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463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638" w:type="dxa"/>
            <w:tcBorders>
              <w:tl2br w:val="nil"/>
              <w:tr2bl w:val="nil"/>
            </w:tcBorders>
            <w:shd w:val="clear" w:color="auto" w:fill="auto"/>
            <w:vAlign w:val="center"/>
          </w:tcPr>
          <w:p w14:paraId="5DD49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106" w:type="dxa"/>
            <w:tcBorders>
              <w:tl2br w:val="nil"/>
              <w:tr2bl w:val="nil"/>
            </w:tcBorders>
            <w:shd w:val="clear" w:color="auto" w:fill="auto"/>
            <w:vAlign w:val="center"/>
          </w:tcPr>
          <w:p w14:paraId="33A8B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台阶贴</w:t>
            </w:r>
          </w:p>
        </w:tc>
        <w:tc>
          <w:tcPr>
            <w:tcW w:w="846" w:type="dxa"/>
            <w:tcBorders>
              <w:tl2br w:val="nil"/>
              <w:tr2bl w:val="nil"/>
            </w:tcBorders>
            <w:shd w:val="clear" w:color="auto" w:fill="auto"/>
            <w:vAlign w:val="center"/>
          </w:tcPr>
          <w:p w14:paraId="28C5DB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1919" w:type="dxa"/>
            <w:tcBorders>
              <w:tl2br w:val="nil"/>
              <w:tr2bl w:val="nil"/>
            </w:tcBorders>
            <w:shd w:val="clear" w:color="auto" w:fill="auto"/>
            <w:vAlign w:val="center"/>
          </w:tcPr>
          <w:p w14:paraId="16F4D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225*18cm</w:t>
            </w:r>
          </w:p>
        </w:tc>
        <w:tc>
          <w:tcPr>
            <w:tcW w:w="667" w:type="dxa"/>
            <w:tcBorders>
              <w:tl2br w:val="nil"/>
              <w:tr2bl w:val="nil"/>
            </w:tcBorders>
            <w:shd w:val="clear" w:color="auto" w:fill="auto"/>
            <w:vAlign w:val="center"/>
          </w:tcPr>
          <w:p w14:paraId="26288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700" w:type="dxa"/>
            <w:tcBorders>
              <w:tl2br w:val="nil"/>
              <w:tr2bl w:val="nil"/>
            </w:tcBorders>
            <w:shd w:val="clear" w:color="auto" w:fill="auto"/>
            <w:vAlign w:val="center"/>
          </w:tcPr>
          <w:p w14:paraId="543293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333" w:type="dxa"/>
            <w:tcBorders>
              <w:tl2br w:val="nil"/>
              <w:tr2bl w:val="nil"/>
            </w:tcBorders>
            <w:shd w:val="clear" w:color="auto" w:fill="auto"/>
            <w:vAlign w:val="center"/>
          </w:tcPr>
          <w:p w14:paraId="718339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4" w:type="dxa"/>
            <w:tcBorders>
              <w:tl2br w:val="nil"/>
              <w:tr2bl w:val="nil"/>
            </w:tcBorders>
            <w:shd w:val="clear" w:color="auto" w:fill="auto"/>
            <w:vAlign w:val="center"/>
          </w:tcPr>
          <w:p w14:paraId="1C6395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4D3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638" w:type="dxa"/>
            <w:tcBorders>
              <w:tl2br w:val="nil"/>
              <w:tr2bl w:val="nil"/>
            </w:tcBorders>
            <w:shd w:val="clear" w:color="auto" w:fill="auto"/>
            <w:vAlign w:val="center"/>
          </w:tcPr>
          <w:p w14:paraId="7941D3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06" w:type="dxa"/>
            <w:tcBorders>
              <w:tl2br w:val="nil"/>
              <w:tr2bl w:val="nil"/>
            </w:tcBorders>
            <w:shd w:val="clear" w:color="auto" w:fill="auto"/>
            <w:vAlign w:val="center"/>
          </w:tcPr>
          <w:p w14:paraId="1D8471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黑白格栅板</w:t>
            </w:r>
          </w:p>
        </w:tc>
        <w:tc>
          <w:tcPr>
            <w:tcW w:w="846" w:type="dxa"/>
            <w:tcBorders>
              <w:tl2br w:val="nil"/>
              <w:tr2bl w:val="nil"/>
            </w:tcBorders>
            <w:shd w:val="clear" w:color="auto" w:fill="auto"/>
            <w:vAlign w:val="center"/>
          </w:tcPr>
          <w:p w14:paraId="337DA4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1919" w:type="dxa"/>
            <w:tcBorders>
              <w:tl2br w:val="nil"/>
              <w:tr2bl w:val="nil"/>
            </w:tcBorders>
            <w:shd w:val="clear" w:color="auto" w:fill="auto"/>
            <w:vAlign w:val="center"/>
          </w:tcPr>
          <w:p w14:paraId="764AAF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653*286cm</w:t>
            </w:r>
          </w:p>
        </w:tc>
        <w:tc>
          <w:tcPr>
            <w:tcW w:w="667" w:type="dxa"/>
            <w:tcBorders>
              <w:tl2br w:val="nil"/>
              <w:tr2bl w:val="nil"/>
            </w:tcBorders>
            <w:shd w:val="clear" w:color="auto" w:fill="auto"/>
            <w:vAlign w:val="center"/>
          </w:tcPr>
          <w:p w14:paraId="568A62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700" w:type="dxa"/>
            <w:tcBorders>
              <w:tl2br w:val="nil"/>
              <w:tr2bl w:val="nil"/>
            </w:tcBorders>
            <w:shd w:val="clear" w:color="auto" w:fill="auto"/>
            <w:vAlign w:val="center"/>
          </w:tcPr>
          <w:p w14:paraId="170BC7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1333" w:type="dxa"/>
            <w:tcBorders>
              <w:tl2br w:val="nil"/>
              <w:tr2bl w:val="nil"/>
            </w:tcBorders>
            <w:shd w:val="clear" w:color="auto" w:fill="auto"/>
            <w:vAlign w:val="center"/>
          </w:tcPr>
          <w:p w14:paraId="36BFF0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4" w:type="dxa"/>
            <w:tcBorders>
              <w:tl2br w:val="nil"/>
              <w:tr2bl w:val="nil"/>
            </w:tcBorders>
            <w:shd w:val="clear" w:color="auto" w:fill="auto"/>
            <w:vAlign w:val="center"/>
          </w:tcPr>
          <w:p w14:paraId="15A149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F47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638" w:type="dxa"/>
            <w:tcBorders>
              <w:tl2br w:val="nil"/>
              <w:tr2bl w:val="nil"/>
            </w:tcBorders>
            <w:shd w:val="clear" w:color="auto" w:fill="auto"/>
            <w:vAlign w:val="center"/>
          </w:tcPr>
          <w:p w14:paraId="022E57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106" w:type="dxa"/>
            <w:tcBorders>
              <w:tl2br w:val="nil"/>
              <w:tr2bl w:val="nil"/>
            </w:tcBorders>
            <w:shd w:val="clear" w:color="auto" w:fill="auto"/>
            <w:vAlign w:val="center"/>
          </w:tcPr>
          <w:p w14:paraId="11008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黑白格栅板</w:t>
            </w:r>
          </w:p>
        </w:tc>
        <w:tc>
          <w:tcPr>
            <w:tcW w:w="846" w:type="dxa"/>
            <w:tcBorders>
              <w:tl2br w:val="nil"/>
              <w:tr2bl w:val="nil"/>
            </w:tcBorders>
            <w:shd w:val="clear" w:color="auto" w:fill="auto"/>
            <w:vAlign w:val="center"/>
          </w:tcPr>
          <w:p w14:paraId="64284D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1919" w:type="dxa"/>
            <w:tcBorders>
              <w:tl2br w:val="nil"/>
              <w:tr2bl w:val="nil"/>
            </w:tcBorders>
            <w:shd w:val="clear" w:color="auto" w:fill="auto"/>
            <w:vAlign w:val="center"/>
          </w:tcPr>
          <w:p w14:paraId="3157DA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600*105cm</w:t>
            </w:r>
          </w:p>
        </w:tc>
        <w:tc>
          <w:tcPr>
            <w:tcW w:w="667" w:type="dxa"/>
            <w:tcBorders>
              <w:tl2br w:val="nil"/>
              <w:tr2bl w:val="nil"/>
            </w:tcBorders>
            <w:shd w:val="clear" w:color="auto" w:fill="auto"/>
            <w:vAlign w:val="center"/>
          </w:tcPr>
          <w:p w14:paraId="170B32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700" w:type="dxa"/>
            <w:tcBorders>
              <w:tl2br w:val="nil"/>
              <w:tr2bl w:val="nil"/>
            </w:tcBorders>
            <w:shd w:val="clear" w:color="auto" w:fill="auto"/>
            <w:vAlign w:val="center"/>
          </w:tcPr>
          <w:p w14:paraId="49296E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333" w:type="dxa"/>
            <w:tcBorders>
              <w:tl2br w:val="nil"/>
              <w:tr2bl w:val="nil"/>
            </w:tcBorders>
            <w:shd w:val="clear" w:color="auto" w:fill="auto"/>
            <w:vAlign w:val="center"/>
          </w:tcPr>
          <w:p w14:paraId="4BBF74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4" w:type="dxa"/>
            <w:tcBorders>
              <w:tl2br w:val="nil"/>
              <w:tr2bl w:val="nil"/>
            </w:tcBorders>
            <w:shd w:val="clear" w:color="auto" w:fill="auto"/>
            <w:vAlign w:val="center"/>
          </w:tcPr>
          <w:p w14:paraId="5E8AB6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DF8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638" w:type="dxa"/>
            <w:tcBorders>
              <w:tl2br w:val="nil"/>
              <w:tr2bl w:val="nil"/>
            </w:tcBorders>
            <w:shd w:val="clear" w:color="auto" w:fill="auto"/>
            <w:vAlign w:val="center"/>
          </w:tcPr>
          <w:p w14:paraId="467849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106" w:type="dxa"/>
            <w:tcBorders>
              <w:tl2br w:val="nil"/>
              <w:tr2bl w:val="nil"/>
            </w:tcBorders>
            <w:shd w:val="clear" w:color="auto" w:fill="auto"/>
            <w:vAlign w:val="center"/>
          </w:tcPr>
          <w:p w14:paraId="3C9657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黑白格栅板</w:t>
            </w:r>
          </w:p>
        </w:tc>
        <w:tc>
          <w:tcPr>
            <w:tcW w:w="846" w:type="dxa"/>
            <w:tcBorders>
              <w:tl2br w:val="nil"/>
              <w:tr2bl w:val="nil"/>
            </w:tcBorders>
            <w:shd w:val="clear" w:color="auto" w:fill="auto"/>
            <w:vAlign w:val="center"/>
          </w:tcPr>
          <w:p w14:paraId="0E4444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1919" w:type="dxa"/>
            <w:tcBorders>
              <w:tl2br w:val="nil"/>
              <w:tr2bl w:val="nil"/>
            </w:tcBorders>
            <w:shd w:val="clear" w:color="auto" w:fill="auto"/>
            <w:vAlign w:val="center"/>
          </w:tcPr>
          <w:p w14:paraId="5B2A35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105*416cm</w:t>
            </w:r>
          </w:p>
        </w:tc>
        <w:tc>
          <w:tcPr>
            <w:tcW w:w="667" w:type="dxa"/>
            <w:tcBorders>
              <w:tl2br w:val="nil"/>
              <w:tr2bl w:val="nil"/>
            </w:tcBorders>
            <w:shd w:val="clear" w:color="auto" w:fill="auto"/>
            <w:vAlign w:val="center"/>
          </w:tcPr>
          <w:p w14:paraId="5FC1D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700" w:type="dxa"/>
            <w:tcBorders>
              <w:tl2br w:val="nil"/>
              <w:tr2bl w:val="nil"/>
            </w:tcBorders>
            <w:shd w:val="clear" w:color="auto" w:fill="auto"/>
            <w:vAlign w:val="center"/>
          </w:tcPr>
          <w:p w14:paraId="62043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333" w:type="dxa"/>
            <w:tcBorders>
              <w:tl2br w:val="nil"/>
              <w:tr2bl w:val="nil"/>
            </w:tcBorders>
            <w:shd w:val="clear" w:color="auto" w:fill="auto"/>
            <w:vAlign w:val="center"/>
          </w:tcPr>
          <w:p w14:paraId="7D3627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4" w:type="dxa"/>
            <w:tcBorders>
              <w:tl2br w:val="nil"/>
              <w:tr2bl w:val="nil"/>
            </w:tcBorders>
            <w:shd w:val="clear" w:color="auto" w:fill="auto"/>
            <w:vAlign w:val="center"/>
          </w:tcPr>
          <w:p w14:paraId="62510C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3A0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638" w:type="dxa"/>
            <w:tcBorders>
              <w:tl2br w:val="nil"/>
              <w:tr2bl w:val="nil"/>
            </w:tcBorders>
            <w:shd w:val="clear" w:color="auto" w:fill="auto"/>
            <w:vAlign w:val="center"/>
          </w:tcPr>
          <w:p w14:paraId="602E7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106" w:type="dxa"/>
            <w:tcBorders>
              <w:tl2br w:val="nil"/>
              <w:tr2bl w:val="nil"/>
            </w:tcBorders>
            <w:shd w:val="clear" w:color="auto" w:fill="auto"/>
            <w:vAlign w:val="center"/>
          </w:tcPr>
          <w:p w14:paraId="3454F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墙绘</w:t>
            </w:r>
          </w:p>
        </w:tc>
        <w:tc>
          <w:tcPr>
            <w:tcW w:w="846" w:type="dxa"/>
            <w:tcBorders>
              <w:tl2br w:val="nil"/>
              <w:tr2bl w:val="nil"/>
            </w:tcBorders>
            <w:shd w:val="clear" w:color="auto" w:fill="auto"/>
            <w:vAlign w:val="center"/>
          </w:tcPr>
          <w:p w14:paraId="562E2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1919" w:type="dxa"/>
            <w:tcBorders>
              <w:tl2br w:val="nil"/>
              <w:tr2bl w:val="nil"/>
            </w:tcBorders>
            <w:shd w:val="clear" w:color="auto" w:fill="auto"/>
            <w:vAlign w:val="center"/>
          </w:tcPr>
          <w:p w14:paraId="7418F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370*220cm</w:t>
            </w:r>
          </w:p>
        </w:tc>
        <w:tc>
          <w:tcPr>
            <w:tcW w:w="667" w:type="dxa"/>
            <w:tcBorders>
              <w:tl2br w:val="nil"/>
              <w:tr2bl w:val="nil"/>
            </w:tcBorders>
            <w:shd w:val="clear" w:color="auto" w:fill="auto"/>
            <w:vAlign w:val="center"/>
          </w:tcPr>
          <w:p w14:paraId="29EDFA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700" w:type="dxa"/>
            <w:tcBorders>
              <w:tl2br w:val="nil"/>
              <w:tr2bl w:val="nil"/>
            </w:tcBorders>
            <w:shd w:val="clear" w:color="auto" w:fill="auto"/>
            <w:vAlign w:val="center"/>
          </w:tcPr>
          <w:p w14:paraId="1FF2C9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333" w:type="dxa"/>
            <w:tcBorders>
              <w:tl2br w:val="nil"/>
              <w:tr2bl w:val="nil"/>
            </w:tcBorders>
            <w:shd w:val="clear" w:color="auto" w:fill="auto"/>
            <w:vAlign w:val="center"/>
          </w:tcPr>
          <w:p w14:paraId="38B67B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4" w:type="dxa"/>
            <w:tcBorders>
              <w:tl2br w:val="nil"/>
              <w:tr2bl w:val="nil"/>
            </w:tcBorders>
            <w:shd w:val="clear" w:color="auto" w:fill="auto"/>
            <w:vAlign w:val="center"/>
          </w:tcPr>
          <w:p w14:paraId="376789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E3F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638" w:type="dxa"/>
            <w:tcBorders>
              <w:tl2br w:val="nil"/>
              <w:tr2bl w:val="nil"/>
            </w:tcBorders>
            <w:shd w:val="clear" w:color="auto" w:fill="auto"/>
            <w:vAlign w:val="center"/>
          </w:tcPr>
          <w:p w14:paraId="40DE30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106" w:type="dxa"/>
            <w:tcBorders>
              <w:tl2br w:val="nil"/>
              <w:tr2bl w:val="nil"/>
            </w:tcBorders>
            <w:shd w:val="clear" w:color="auto" w:fill="auto"/>
            <w:vAlign w:val="center"/>
          </w:tcPr>
          <w:p w14:paraId="733A8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墙绘</w:t>
            </w:r>
          </w:p>
        </w:tc>
        <w:tc>
          <w:tcPr>
            <w:tcW w:w="846" w:type="dxa"/>
            <w:tcBorders>
              <w:tl2br w:val="nil"/>
              <w:tr2bl w:val="nil"/>
            </w:tcBorders>
            <w:shd w:val="clear" w:color="auto" w:fill="auto"/>
            <w:vAlign w:val="center"/>
          </w:tcPr>
          <w:p w14:paraId="439899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1919" w:type="dxa"/>
            <w:tcBorders>
              <w:tl2br w:val="nil"/>
              <w:tr2bl w:val="nil"/>
            </w:tcBorders>
            <w:shd w:val="clear" w:color="auto" w:fill="auto"/>
            <w:vAlign w:val="center"/>
          </w:tcPr>
          <w:p w14:paraId="69F791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110*360cm*4</w:t>
            </w:r>
          </w:p>
        </w:tc>
        <w:tc>
          <w:tcPr>
            <w:tcW w:w="667" w:type="dxa"/>
            <w:tcBorders>
              <w:tl2br w:val="nil"/>
              <w:tr2bl w:val="nil"/>
            </w:tcBorders>
            <w:shd w:val="clear" w:color="auto" w:fill="auto"/>
            <w:vAlign w:val="center"/>
          </w:tcPr>
          <w:p w14:paraId="40FA27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700" w:type="dxa"/>
            <w:tcBorders>
              <w:tl2br w:val="nil"/>
              <w:tr2bl w:val="nil"/>
            </w:tcBorders>
            <w:shd w:val="clear" w:color="auto" w:fill="auto"/>
            <w:vAlign w:val="center"/>
          </w:tcPr>
          <w:p w14:paraId="190345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1333" w:type="dxa"/>
            <w:tcBorders>
              <w:tl2br w:val="nil"/>
              <w:tr2bl w:val="nil"/>
            </w:tcBorders>
            <w:shd w:val="clear" w:color="auto" w:fill="auto"/>
            <w:vAlign w:val="center"/>
          </w:tcPr>
          <w:p w14:paraId="1466C0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4" w:type="dxa"/>
            <w:tcBorders>
              <w:tl2br w:val="nil"/>
              <w:tr2bl w:val="nil"/>
            </w:tcBorders>
            <w:shd w:val="clear" w:color="auto" w:fill="auto"/>
            <w:vAlign w:val="center"/>
          </w:tcPr>
          <w:p w14:paraId="34444A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555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638" w:type="dxa"/>
            <w:tcBorders>
              <w:tl2br w:val="nil"/>
              <w:tr2bl w:val="nil"/>
            </w:tcBorders>
            <w:shd w:val="clear" w:color="auto" w:fill="auto"/>
            <w:vAlign w:val="center"/>
          </w:tcPr>
          <w:p w14:paraId="67F8B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106" w:type="dxa"/>
            <w:tcBorders>
              <w:tl2br w:val="nil"/>
              <w:tr2bl w:val="nil"/>
            </w:tcBorders>
            <w:shd w:val="clear" w:color="auto" w:fill="auto"/>
            <w:vAlign w:val="center"/>
          </w:tcPr>
          <w:p w14:paraId="7D983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展板</w:t>
            </w:r>
          </w:p>
        </w:tc>
        <w:tc>
          <w:tcPr>
            <w:tcW w:w="846" w:type="dxa"/>
            <w:tcBorders>
              <w:tl2br w:val="nil"/>
              <w:tr2bl w:val="nil"/>
            </w:tcBorders>
            <w:shd w:val="clear" w:color="auto" w:fill="auto"/>
            <w:vAlign w:val="center"/>
          </w:tcPr>
          <w:p w14:paraId="5D362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1919" w:type="dxa"/>
            <w:tcBorders>
              <w:tl2br w:val="nil"/>
              <w:tr2bl w:val="nil"/>
            </w:tcBorders>
            <w:shd w:val="clear" w:color="auto" w:fill="auto"/>
            <w:vAlign w:val="center"/>
          </w:tcPr>
          <w:p w14:paraId="084A10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90*132cm</w:t>
            </w:r>
          </w:p>
        </w:tc>
        <w:tc>
          <w:tcPr>
            <w:tcW w:w="667" w:type="dxa"/>
            <w:tcBorders>
              <w:tl2br w:val="nil"/>
              <w:tr2bl w:val="nil"/>
            </w:tcBorders>
            <w:shd w:val="clear" w:color="auto" w:fill="auto"/>
            <w:vAlign w:val="center"/>
          </w:tcPr>
          <w:p w14:paraId="18C4D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700" w:type="dxa"/>
            <w:tcBorders>
              <w:tl2br w:val="nil"/>
              <w:tr2bl w:val="nil"/>
            </w:tcBorders>
            <w:shd w:val="clear" w:color="auto" w:fill="auto"/>
            <w:vAlign w:val="center"/>
          </w:tcPr>
          <w:p w14:paraId="60C89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33" w:type="dxa"/>
            <w:tcBorders>
              <w:tl2br w:val="nil"/>
              <w:tr2bl w:val="nil"/>
            </w:tcBorders>
            <w:shd w:val="clear" w:color="auto" w:fill="auto"/>
            <w:vAlign w:val="center"/>
          </w:tcPr>
          <w:p w14:paraId="6A5F34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4" w:type="dxa"/>
            <w:tcBorders>
              <w:tl2br w:val="nil"/>
              <w:tr2bl w:val="nil"/>
            </w:tcBorders>
            <w:shd w:val="clear" w:color="auto" w:fill="auto"/>
            <w:vAlign w:val="center"/>
          </w:tcPr>
          <w:p w14:paraId="54F87A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9A3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638" w:type="dxa"/>
            <w:tcBorders>
              <w:tl2br w:val="nil"/>
              <w:tr2bl w:val="nil"/>
            </w:tcBorders>
            <w:shd w:val="clear" w:color="auto" w:fill="auto"/>
            <w:vAlign w:val="center"/>
          </w:tcPr>
          <w:p w14:paraId="5B1287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106" w:type="dxa"/>
            <w:tcBorders>
              <w:tl2br w:val="nil"/>
              <w:tr2bl w:val="nil"/>
            </w:tcBorders>
            <w:shd w:val="clear" w:color="auto" w:fill="auto"/>
            <w:vAlign w:val="center"/>
          </w:tcPr>
          <w:p w14:paraId="52C207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展板</w:t>
            </w:r>
          </w:p>
        </w:tc>
        <w:tc>
          <w:tcPr>
            <w:tcW w:w="846" w:type="dxa"/>
            <w:tcBorders>
              <w:tl2br w:val="nil"/>
              <w:tr2bl w:val="nil"/>
            </w:tcBorders>
            <w:shd w:val="clear" w:color="auto" w:fill="auto"/>
            <w:vAlign w:val="center"/>
          </w:tcPr>
          <w:p w14:paraId="64427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1919" w:type="dxa"/>
            <w:tcBorders>
              <w:tl2br w:val="nil"/>
              <w:tr2bl w:val="nil"/>
            </w:tcBorders>
            <w:shd w:val="clear" w:color="auto" w:fill="auto"/>
            <w:vAlign w:val="center"/>
          </w:tcPr>
          <w:p w14:paraId="49EA9A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268*116cm</w:t>
            </w:r>
          </w:p>
        </w:tc>
        <w:tc>
          <w:tcPr>
            <w:tcW w:w="667" w:type="dxa"/>
            <w:tcBorders>
              <w:tl2br w:val="nil"/>
              <w:tr2bl w:val="nil"/>
            </w:tcBorders>
            <w:shd w:val="clear" w:color="auto" w:fill="auto"/>
            <w:vAlign w:val="center"/>
          </w:tcPr>
          <w:p w14:paraId="40E1BA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700" w:type="dxa"/>
            <w:tcBorders>
              <w:tl2br w:val="nil"/>
              <w:tr2bl w:val="nil"/>
            </w:tcBorders>
            <w:shd w:val="clear" w:color="auto" w:fill="auto"/>
            <w:vAlign w:val="center"/>
          </w:tcPr>
          <w:p w14:paraId="79103D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33" w:type="dxa"/>
            <w:tcBorders>
              <w:tl2br w:val="nil"/>
              <w:tr2bl w:val="nil"/>
            </w:tcBorders>
            <w:shd w:val="clear" w:color="auto" w:fill="auto"/>
            <w:vAlign w:val="center"/>
          </w:tcPr>
          <w:p w14:paraId="1F7753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4" w:type="dxa"/>
            <w:tcBorders>
              <w:tl2br w:val="nil"/>
              <w:tr2bl w:val="nil"/>
            </w:tcBorders>
            <w:shd w:val="clear" w:color="auto" w:fill="auto"/>
            <w:vAlign w:val="center"/>
          </w:tcPr>
          <w:p w14:paraId="2EA02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ED0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638" w:type="dxa"/>
            <w:tcBorders>
              <w:tl2br w:val="nil"/>
              <w:tr2bl w:val="nil"/>
            </w:tcBorders>
            <w:shd w:val="clear" w:color="auto" w:fill="auto"/>
            <w:vAlign w:val="center"/>
          </w:tcPr>
          <w:p w14:paraId="4D459B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106" w:type="dxa"/>
            <w:tcBorders>
              <w:tl2br w:val="nil"/>
              <w:tr2bl w:val="nil"/>
            </w:tcBorders>
            <w:shd w:val="clear" w:color="auto" w:fill="auto"/>
            <w:vAlign w:val="center"/>
          </w:tcPr>
          <w:p w14:paraId="2BC2E6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展板</w:t>
            </w:r>
          </w:p>
        </w:tc>
        <w:tc>
          <w:tcPr>
            <w:tcW w:w="846" w:type="dxa"/>
            <w:tcBorders>
              <w:tl2br w:val="nil"/>
              <w:tr2bl w:val="nil"/>
            </w:tcBorders>
            <w:shd w:val="clear" w:color="auto" w:fill="auto"/>
            <w:vAlign w:val="center"/>
          </w:tcPr>
          <w:p w14:paraId="4297E6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1919" w:type="dxa"/>
            <w:tcBorders>
              <w:tl2br w:val="nil"/>
              <w:tr2bl w:val="nil"/>
            </w:tcBorders>
            <w:shd w:val="clear" w:color="auto" w:fill="auto"/>
            <w:vAlign w:val="center"/>
          </w:tcPr>
          <w:p w14:paraId="524494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328*152cm</w:t>
            </w:r>
          </w:p>
        </w:tc>
        <w:tc>
          <w:tcPr>
            <w:tcW w:w="667" w:type="dxa"/>
            <w:tcBorders>
              <w:tl2br w:val="nil"/>
              <w:tr2bl w:val="nil"/>
            </w:tcBorders>
            <w:shd w:val="clear" w:color="auto" w:fill="auto"/>
            <w:vAlign w:val="center"/>
          </w:tcPr>
          <w:p w14:paraId="1657E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700" w:type="dxa"/>
            <w:tcBorders>
              <w:tl2br w:val="nil"/>
              <w:tr2bl w:val="nil"/>
            </w:tcBorders>
            <w:shd w:val="clear" w:color="auto" w:fill="auto"/>
            <w:vAlign w:val="center"/>
          </w:tcPr>
          <w:p w14:paraId="53CCBD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33" w:type="dxa"/>
            <w:tcBorders>
              <w:tl2br w:val="nil"/>
              <w:tr2bl w:val="nil"/>
            </w:tcBorders>
            <w:shd w:val="clear" w:color="auto" w:fill="auto"/>
            <w:vAlign w:val="center"/>
          </w:tcPr>
          <w:p w14:paraId="4E7C1C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4" w:type="dxa"/>
            <w:tcBorders>
              <w:tl2br w:val="nil"/>
              <w:tr2bl w:val="nil"/>
            </w:tcBorders>
            <w:shd w:val="clear" w:color="auto" w:fill="auto"/>
            <w:vAlign w:val="center"/>
          </w:tcPr>
          <w:p w14:paraId="1F1B1C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F0D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638" w:type="dxa"/>
            <w:tcBorders>
              <w:tl2br w:val="nil"/>
              <w:tr2bl w:val="nil"/>
            </w:tcBorders>
            <w:shd w:val="clear" w:color="auto" w:fill="auto"/>
            <w:vAlign w:val="center"/>
          </w:tcPr>
          <w:p w14:paraId="7A710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106" w:type="dxa"/>
            <w:tcBorders>
              <w:tl2br w:val="nil"/>
              <w:tr2bl w:val="nil"/>
            </w:tcBorders>
            <w:shd w:val="clear" w:color="auto" w:fill="auto"/>
            <w:vAlign w:val="center"/>
          </w:tcPr>
          <w:p w14:paraId="72CF4F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展板</w:t>
            </w:r>
          </w:p>
        </w:tc>
        <w:tc>
          <w:tcPr>
            <w:tcW w:w="846" w:type="dxa"/>
            <w:tcBorders>
              <w:tl2br w:val="nil"/>
              <w:tr2bl w:val="nil"/>
            </w:tcBorders>
            <w:shd w:val="clear" w:color="auto" w:fill="auto"/>
            <w:vAlign w:val="center"/>
          </w:tcPr>
          <w:p w14:paraId="73B372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1919" w:type="dxa"/>
            <w:tcBorders>
              <w:tl2br w:val="nil"/>
              <w:tr2bl w:val="nil"/>
            </w:tcBorders>
            <w:shd w:val="clear" w:color="auto" w:fill="auto"/>
            <w:vAlign w:val="center"/>
          </w:tcPr>
          <w:p w14:paraId="0717A9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395*140cm</w:t>
            </w:r>
          </w:p>
        </w:tc>
        <w:tc>
          <w:tcPr>
            <w:tcW w:w="667" w:type="dxa"/>
            <w:tcBorders>
              <w:tl2br w:val="nil"/>
              <w:tr2bl w:val="nil"/>
            </w:tcBorders>
            <w:shd w:val="clear" w:color="auto" w:fill="auto"/>
            <w:vAlign w:val="center"/>
          </w:tcPr>
          <w:p w14:paraId="41CB67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700" w:type="dxa"/>
            <w:tcBorders>
              <w:tl2br w:val="nil"/>
              <w:tr2bl w:val="nil"/>
            </w:tcBorders>
            <w:shd w:val="clear" w:color="auto" w:fill="auto"/>
            <w:vAlign w:val="center"/>
          </w:tcPr>
          <w:p w14:paraId="61FF99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333" w:type="dxa"/>
            <w:tcBorders>
              <w:tl2br w:val="nil"/>
              <w:tr2bl w:val="nil"/>
            </w:tcBorders>
            <w:shd w:val="clear" w:color="auto" w:fill="auto"/>
            <w:vAlign w:val="center"/>
          </w:tcPr>
          <w:p w14:paraId="696073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4" w:type="dxa"/>
            <w:tcBorders>
              <w:tl2br w:val="nil"/>
              <w:tr2bl w:val="nil"/>
            </w:tcBorders>
            <w:shd w:val="clear" w:color="auto" w:fill="auto"/>
            <w:vAlign w:val="center"/>
          </w:tcPr>
          <w:p w14:paraId="2FDBA4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0DD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638" w:type="dxa"/>
            <w:tcBorders>
              <w:tl2br w:val="nil"/>
              <w:tr2bl w:val="nil"/>
            </w:tcBorders>
            <w:shd w:val="clear" w:color="auto" w:fill="auto"/>
            <w:vAlign w:val="center"/>
          </w:tcPr>
          <w:p w14:paraId="185A77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106" w:type="dxa"/>
            <w:tcBorders>
              <w:tl2br w:val="nil"/>
              <w:tr2bl w:val="nil"/>
            </w:tcBorders>
            <w:shd w:val="clear" w:color="auto" w:fill="auto"/>
            <w:vAlign w:val="center"/>
          </w:tcPr>
          <w:p w14:paraId="0D4FD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展板</w:t>
            </w:r>
          </w:p>
        </w:tc>
        <w:tc>
          <w:tcPr>
            <w:tcW w:w="846" w:type="dxa"/>
            <w:tcBorders>
              <w:tl2br w:val="nil"/>
              <w:tr2bl w:val="nil"/>
            </w:tcBorders>
            <w:shd w:val="clear" w:color="auto" w:fill="auto"/>
            <w:vAlign w:val="center"/>
          </w:tcPr>
          <w:p w14:paraId="1B40E8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1919" w:type="dxa"/>
            <w:tcBorders>
              <w:tl2br w:val="nil"/>
              <w:tr2bl w:val="nil"/>
            </w:tcBorders>
            <w:shd w:val="clear" w:color="auto" w:fill="auto"/>
            <w:vAlign w:val="center"/>
          </w:tcPr>
          <w:p w14:paraId="504E5B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646*250cm</w:t>
            </w:r>
          </w:p>
        </w:tc>
        <w:tc>
          <w:tcPr>
            <w:tcW w:w="667" w:type="dxa"/>
            <w:tcBorders>
              <w:tl2br w:val="nil"/>
              <w:tr2bl w:val="nil"/>
            </w:tcBorders>
            <w:shd w:val="clear" w:color="auto" w:fill="auto"/>
            <w:vAlign w:val="center"/>
          </w:tcPr>
          <w:p w14:paraId="60F13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700" w:type="dxa"/>
            <w:tcBorders>
              <w:tl2br w:val="nil"/>
              <w:tr2bl w:val="nil"/>
            </w:tcBorders>
            <w:shd w:val="clear" w:color="auto" w:fill="auto"/>
            <w:vAlign w:val="center"/>
          </w:tcPr>
          <w:p w14:paraId="5EF77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333" w:type="dxa"/>
            <w:tcBorders>
              <w:tl2br w:val="nil"/>
              <w:tr2bl w:val="nil"/>
            </w:tcBorders>
            <w:shd w:val="clear" w:color="auto" w:fill="auto"/>
            <w:vAlign w:val="center"/>
          </w:tcPr>
          <w:p w14:paraId="1C3858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4" w:type="dxa"/>
            <w:tcBorders>
              <w:tl2br w:val="nil"/>
              <w:tr2bl w:val="nil"/>
            </w:tcBorders>
            <w:shd w:val="clear" w:color="auto" w:fill="auto"/>
            <w:vAlign w:val="center"/>
          </w:tcPr>
          <w:p w14:paraId="2299FF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506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638" w:type="dxa"/>
            <w:tcBorders>
              <w:tl2br w:val="nil"/>
              <w:tr2bl w:val="nil"/>
            </w:tcBorders>
            <w:shd w:val="clear" w:color="auto" w:fill="auto"/>
            <w:vAlign w:val="center"/>
          </w:tcPr>
          <w:p w14:paraId="752C77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106" w:type="dxa"/>
            <w:tcBorders>
              <w:tl2br w:val="nil"/>
              <w:tr2bl w:val="nil"/>
            </w:tcBorders>
            <w:shd w:val="clear" w:color="auto" w:fill="auto"/>
            <w:vAlign w:val="center"/>
          </w:tcPr>
          <w:p w14:paraId="29E29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展板</w:t>
            </w:r>
          </w:p>
        </w:tc>
        <w:tc>
          <w:tcPr>
            <w:tcW w:w="846" w:type="dxa"/>
            <w:tcBorders>
              <w:tl2br w:val="nil"/>
              <w:tr2bl w:val="nil"/>
            </w:tcBorders>
            <w:shd w:val="clear" w:color="auto" w:fill="auto"/>
            <w:vAlign w:val="center"/>
          </w:tcPr>
          <w:p w14:paraId="3AB8B1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1919" w:type="dxa"/>
            <w:tcBorders>
              <w:tl2br w:val="nil"/>
              <w:tr2bl w:val="nil"/>
            </w:tcBorders>
            <w:shd w:val="clear" w:color="auto" w:fill="auto"/>
            <w:vAlign w:val="center"/>
          </w:tcPr>
          <w:p w14:paraId="01F875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748*340cm</w:t>
            </w:r>
          </w:p>
        </w:tc>
        <w:tc>
          <w:tcPr>
            <w:tcW w:w="667" w:type="dxa"/>
            <w:tcBorders>
              <w:tl2br w:val="nil"/>
              <w:tr2bl w:val="nil"/>
            </w:tcBorders>
            <w:shd w:val="clear" w:color="auto" w:fill="auto"/>
            <w:vAlign w:val="center"/>
          </w:tcPr>
          <w:p w14:paraId="2949C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700" w:type="dxa"/>
            <w:tcBorders>
              <w:tl2br w:val="nil"/>
              <w:tr2bl w:val="nil"/>
            </w:tcBorders>
            <w:shd w:val="clear" w:color="auto" w:fill="auto"/>
            <w:vAlign w:val="center"/>
          </w:tcPr>
          <w:p w14:paraId="129E77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333" w:type="dxa"/>
            <w:tcBorders>
              <w:tl2br w:val="nil"/>
              <w:tr2bl w:val="nil"/>
            </w:tcBorders>
            <w:shd w:val="clear" w:color="auto" w:fill="auto"/>
            <w:vAlign w:val="center"/>
          </w:tcPr>
          <w:p w14:paraId="536B5A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4" w:type="dxa"/>
            <w:tcBorders>
              <w:tl2br w:val="nil"/>
              <w:tr2bl w:val="nil"/>
            </w:tcBorders>
            <w:shd w:val="clear" w:color="auto" w:fill="auto"/>
            <w:vAlign w:val="center"/>
          </w:tcPr>
          <w:p w14:paraId="39C195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2AB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638" w:type="dxa"/>
            <w:tcBorders>
              <w:tl2br w:val="nil"/>
              <w:tr2bl w:val="nil"/>
            </w:tcBorders>
            <w:shd w:val="clear" w:color="auto" w:fill="auto"/>
            <w:vAlign w:val="center"/>
          </w:tcPr>
          <w:p w14:paraId="2E0D78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106" w:type="dxa"/>
            <w:tcBorders>
              <w:tl2br w:val="nil"/>
              <w:tr2bl w:val="nil"/>
            </w:tcBorders>
            <w:shd w:val="clear" w:color="auto" w:fill="auto"/>
            <w:vAlign w:val="center"/>
          </w:tcPr>
          <w:p w14:paraId="46F7A6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木纹格栅柱</w:t>
            </w:r>
          </w:p>
        </w:tc>
        <w:tc>
          <w:tcPr>
            <w:tcW w:w="846" w:type="dxa"/>
            <w:tcBorders>
              <w:tl2br w:val="nil"/>
              <w:tr2bl w:val="nil"/>
            </w:tcBorders>
            <w:shd w:val="clear" w:color="auto" w:fill="auto"/>
            <w:vAlign w:val="center"/>
          </w:tcPr>
          <w:p w14:paraId="039331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1919" w:type="dxa"/>
            <w:tcBorders>
              <w:tl2br w:val="nil"/>
              <w:tr2bl w:val="nil"/>
            </w:tcBorders>
            <w:shd w:val="clear" w:color="auto" w:fill="auto"/>
            <w:vAlign w:val="center"/>
          </w:tcPr>
          <w:p w14:paraId="099A8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500*340cm</w:t>
            </w:r>
          </w:p>
        </w:tc>
        <w:tc>
          <w:tcPr>
            <w:tcW w:w="667" w:type="dxa"/>
            <w:tcBorders>
              <w:tl2br w:val="nil"/>
              <w:tr2bl w:val="nil"/>
            </w:tcBorders>
            <w:shd w:val="clear" w:color="auto" w:fill="auto"/>
            <w:vAlign w:val="center"/>
          </w:tcPr>
          <w:p w14:paraId="1444F7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700" w:type="dxa"/>
            <w:tcBorders>
              <w:tl2br w:val="nil"/>
              <w:tr2bl w:val="nil"/>
            </w:tcBorders>
            <w:shd w:val="clear" w:color="auto" w:fill="auto"/>
            <w:vAlign w:val="center"/>
          </w:tcPr>
          <w:p w14:paraId="32EA8A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333" w:type="dxa"/>
            <w:tcBorders>
              <w:tl2br w:val="nil"/>
              <w:tr2bl w:val="nil"/>
            </w:tcBorders>
            <w:shd w:val="clear" w:color="auto" w:fill="auto"/>
            <w:vAlign w:val="center"/>
          </w:tcPr>
          <w:p w14:paraId="10CE70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4" w:type="dxa"/>
            <w:tcBorders>
              <w:tl2br w:val="nil"/>
              <w:tr2bl w:val="nil"/>
            </w:tcBorders>
            <w:shd w:val="clear" w:color="auto" w:fill="auto"/>
            <w:vAlign w:val="center"/>
          </w:tcPr>
          <w:p w14:paraId="734E66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B14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638" w:type="dxa"/>
            <w:tcBorders>
              <w:tl2br w:val="nil"/>
              <w:tr2bl w:val="nil"/>
            </w:tcBorders>
            <w:shd w:val="clear" w:color="auto" w:fill="auto"/>
            <w:vAlign w:val="center"/>
          </w:tcPr>
          <w:p w14:paraId="3C0461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106" w:type="dxa"/>
            <w:tcBorders>
              <w:tl2br w:val="nil"/>
              <w:tr2bl w:val="nil"/>
            </w:tcBorders>
            <w:shd w:val="clear" w:color="auto" w:fill="auto"/>
            <w:vAlign w:val="center"/>
          </w:tcPr>
          <w:p w14:paraId="37363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展示柜台</w:t>
            </w:r>
          </w:p>
        </w:tc>
        <w:tc>
          <w:tcPr>
            <w:tcW w:w="846" w:type="dxa"/>
            <w:tcBorders>
              <w:tl2br w:val="nil"/>
              <w:tr2bl w:val="nil"/>
            </w:tcBorders>
            <w:shd w:val="clear" w:color="auto" w:fill="auto"/>
            <w:vAlign w:val="center"/>
          </w:tcPr>
          <w:p w14:paraId="16431A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1919" w:type="dxa"/>
            <w:tcBorders>
              <w:tl2br w:val="nil"/>
              <w:tr2bl w:val="nil"/>
            </w:tcBorders>
            <w:shd w:val="clear" w:color="auto" w:fill="auto"/>
            <w:vAlign w:val="center"/>
          </w:tcPr>
          <w:p w14:paraId="1F3B0F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60*120cm</w:t>
            </w:r>
          </w:p>
        </w:tc>
        <w:tc>
          <w:tcPr>
            <w:tcW w:w="667" w:type="dxa"/>
            <w:tcBorders>
              <w:tl2br w:val="nil"/>
              <w:tr2bl w:val="nil"/>
            </w:tcBorders>
            <w:shd w:val="clear" w:color="auto" w:fill="auto"/>
            <w:vAlign w:val="center"/>
          </w:tcPr>
          <w:p w14:paraId="74A90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0" w:type="dxa"/>
            <w:tcBorders>
              <w:tl2br w:val="nil"/>
              <w:tr2bl w:val="nil"/>
            </w:tcBorders>
            <w:shd w:val="clear" w:color="auto" w:fill="auto"/>
            <w:vAlign w:val="center"/>
          </w:tcPr>
          <w:p w14:paraId="38096B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33" w:type="dxa"/>
            <w:tcBorders>
              <w:tl2br w:val="nil"/>
              <w:tr2bl w:val="nil"/>
            </w:tcBorders>
            <w:shd w:val="clear" w:color="auto" w:fill="auto"/>
            <w:vAlign w:val="center"/>
          </w:tcPr>
          <w:p w14:paraId="632B13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4" w:type="dxa"/>
            <w:tcBorders>
              <w:tl2br w:val="nil"/>
              <w:tr2bl w:val="nil"/>
            </w:tcBorders>
            <w:shd w:val="clear" w:color="auto" w:fill="auto"/>
            <w:vAlign w:val="center"/>
          </w:tcPr>
          <w:p w14:paraId="657C77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4C9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trPr>
        <w:tc>
          <w:tcPr>
            <w:tcW w:w="638" w:type="dxa"/>
            <w:tcBorders>
              <w:tl2br w:val="nil"/>
              <w:tr2bl w:val="nil"/>
            </w:tcBorders>
            <w:shd w:val="clear" w:color="auto" w:fill="auto"/>
            <w:vAlign w:val="center"/>
          </w:tcPr>
          <w:p w14:paraId="295F9C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106" w:type="dxa"/>
            <w:tcBorders>
              <w:tl2br w:val="nil"/>
              <w:tr2bl w:val="nil"/>
            </w:tcBorders>
            <w:shd w:val="clear" w:color="auto" w:fill="auto"/>
            <w:vAlign w:val="center"/>
          </w:tcPr>
          <w:p w14:paraId="64C2E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胶片放映机</w:t>
            </w:r>
          </w:p>
        </w:tc>
        <w:tc>
          <w:tcPr>
            <w:tcW w:w="846" w:type="dxa"/>
            <w:tcBorders>
              <w:tl2br w:val="nil"/>
              <w:tr2bl w:val="nil"/>
            </w:tcBorders>
            <w:shd w:val="clear" w:color="auto" w:fill="auto"/>
            <w:vAlign w:val="center"/>
          </w:tcPr>
          <w:p w14:paraId="4C1C6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春燕</w:t>
            </w:r>
          </w:p>
        </w:tc>
        <w:tc>
          <w:tcPr>
            <w:tcW w:w="1919" w:type="dxa"/>
            <w:tcBorders>
              <w:tl2br w:val="nil"/>
              <w:tr2bl w:val="nil"/>
            </w:tcBorders>
            <w:shd w:val="clear" w:color="auto" w:fill="auto"/>
            <w:vAlign w:val="center"/>
          </w:tcPr>
          <w:p w14:paraId="6D5367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30cm*21cm*10cm</w:t>
            </w:r>
          </w:p>
        </w:tc>
        <w:tc>
          <w:tcPr>
            <w:tcW w:w="667" w:type="dxa"/>
            <w:tcBorders>
              <w:tl2br w:val="nil"/>
              <w:tr2bl w:val="nil"/>
            </w:tcBorders>
            <w:shd w:val="clear" w:color="auto" w:fill="auto"/>
            <w:vAlign w:val="center"/>
          </w:tcPr>
          <w:p w14:paraId="3517E1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00" w:type="dxa"/>
            <w:tcBorders>
              <w:tl2br w:val="nil"/>
              <w:tr2bl w:val="nil"/>
            </w:tcBorders>
            <w:shd w:val="clear" w:color="auto" w:fill="auto"/>
            <w:vAlign w:val="center"/>
          </w:tcPr>
          <w:p w14:paraId="130882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33" w:type="dxa"/>
            <w:tcBorders>
              <w:tl2br w:val="nil"/>
              <w:tr2bl w:val="nil"/>
            </w:tcBorders>
            <w:shd w:val="clear" w:color="auto" w:fill="auto"/>
            <w:vAlign w:val="center"/>
          </w:tcPr>
          <w:p w14:paraId="08F32D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4" w:type="dxa"/>
            <w:tcBorders>
              <w:tl2br w:val="nil"/>
              <w:tr2bl w:val="nil"/>
            </w:tcBorders>
            <w:shd w:val="clear" w:color="auto" w:fill="auto"/>
            <w:vAlign w:val="center"/>
          </w:tcPr>
          <w:p w14:paraId="32B489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FC5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trPr>
        <w:tc>
          <w:tcPr>
            <w:tcW w:w="638" w:type="dxa"/>
            <w:tcBorders>
              <w:tl2br w:val="nil"/>
              <w:tr2bl w:val="nil"/>
            </w:tcBorders>
            <w:shd w:val="clear" w:color="auto" w:fill="auto"/>
            <w:vAlign w:val="center"/>
          </w:tcPr>
          <w:p w14:paraId="291C7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106" w:type="dxa"/>
            <w:tcBorders>
              <w:tl2br w:val="nil"/>
              <w:tr2bl w:val="nil"/>
            </w:tcBorders>
            <w:shd w:val="clear" w:color="auto" w:fill="auto"/>
            <w:vAlign w:val="center"/>
          </w:tcPr>
          <w:p w14:paraId="7E1138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胶片放映机</w:t>
            </w:r>
          </w:p>
        </w:tc>
        <w:tc>
          <w:tcPr>
            <w:tcW w:w="846" w:type="dxa"/>
            <w:tcBorders>
              <w:tl2br w:val="nil"/>
              <w:tr2bl w:val="nil"/>
            </w:tcBorders>
            <w:shd w:val="clear" w:color="auto" w:fill="auto"/>
            <w:noWrap/>
            <w:vAlign w:val="center"/>
          </w:tcPr>
          <w:p w14:paraId="026D3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w:t>
            </w:r>
          </w:p>
        </w:tc>
        <w:tc>
          <w:tcPr>
            <w:tcW w:w="1919" w:type="dxa"/>
            <w:tcBorders>
              <w:tl2br w:val="nil"/>
              <w:tr2bl w:val="nil"/>
            </w:tcBorders>
            <w:shd w:val="clear" w:color="auto" w:fill="auto"/>
            <w:vAlign w:val="center"/>
          </w:tcPr>
          <w:p w14:paraId="10EE96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36cm*28cm*11cm</w:t>
            </w:r>
          </w:p>
        </w:tc>
        <w:tc>
          <w:tcPr>
            <w:tcW w:w="667" w:type="dxa"/>
            <w:tcBorders>
              <w:tl2br w:val="nil"/>
              <w:tr2bl w:val="nil"/>
            </w:tcBorders>
            <w:shd w:val="clear" w:color="auto" w:fill="auto"/>
            <w:vAlign w:val="center"/>
          </w:tcPr>
          <w:p w14:paraId="5E8E4F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00" w:type="dxa"/>
            <w:tcBorders>
              <w:tl2br w:val="nil"/>
              <w:tr2bl w:val="nil"/>
            </w:tcBorders>
            <w:shd w:val="clear" w:color="auto" w:fill="auto"/>
            <w:vAlign w:val="center"/>
          </w:tcPr>
          <w:p w14:paraId="4C15D9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33" w:type="dxa"/>
            <w:tcBorders>
              <w:tl2br w:val="nil"/>
              <w:tr2bl w:val="nil"/>
            </w:tcBorders>
            <w:shd w:val="clear" w:color="auto" w:fill="auto"/>
            <w:vAlign w:val="center"/>
          </w:tcPr>
          <w:p w14:paraId="56B2C1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4" w:type="dxa"/>
            <w:tcBorders>
              <w:tl2br w:val="nil"/>
              <w:tr2bl w:val="nil"/>
            </w:tcBorders>
            <w:shd w:val="clear" w:color="auto" w:fill="auto"/>
            <w:vAlign w:val="center"/>
          </w:tcPr>
          <w:p w14:paraId="215395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526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trPr>
        <w:tc>
          <w:tcPr>
            <w:tcW w:w="638" w:type="dxa"/>
            <w:tcBorders>
              <w:tl2br w:val="nil"/>
              <w:tr2bl w:val="nil"/>
            </w:tcBorders>
            <w:shd w:val="clear" w:color="auto" w:fill="auto"/>
            <w:vAlign w:val="center"/>
          </w:tcPr>
          <w:p w14:paraId="78DC70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106" w:type="dxa"/>
            <w:tcBorders>
              <w:tl2br w:val="nil"/>
              <w:tr2bl w:val="nil"/>
            </w:tcBorders>
            <w:shd w:val="clear" w:color="auto" w:fill="auto"/>
            <w:vAlign w:val="center"/>
          </w:tcPr>
          <w:p w14:paraId="60F684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胶片放映机</w:t>
            </w:r>
          </w:p>
        </w:tc>
        <w:tc>
          <w:tcPr>
            <w:tcW w:w="846" w:type="dxa"/>
            <w:tcBorders>
              <w:tl2br w:val="nil"/>
              <w:tr2bl w:val="nil"/>
            </w:tcBorders>
            <w:shd w:val="clear" w:color="auto" w:fill="auto"/>
            <w:noWrap/>
            <w:vAlign w:val="center"/>
          </w:tcPr>
          <w:p w14:paraId="1B2E6B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井冈山</w:t>
            </w:r>
          </w:p>
        </w:tc>
        <w:tc>
          <w:tcPr>
            <w:tcW w:w="1919" w:type="dxa"/>
            <w:tcBorders>
              <w:tl2br w:val="nil"/>
              <w:tr2bl w:val="nil"/>
            </w:tcBorders>
            <w:shd w:val="clear" w:color="auto" w:fill="auto"/>
            <w:vAlign w:val="center"/>
          </w:tcPr>
          <w:p w14:paraId="31A701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41cm*31cm*23cm</w:t>
            </w:r>
          </w:p>
        </w:tc>
        <w:tc>
          <w:tcPr>
            <w:tcW w:w="667" w:type="dxa"/>
            <w:tcBorders>
              <w:tl2br w:val="nil"/>
              <w:tr2bl w:val="nil"/>
            </w:tcBorders>
            <w:shd w:val="clear" w:color="auto" w:fill="auto"/>
            <w:vAlign w:val="center"/>
          </w:tcPr>
          <w:p w14:paraId="73C2A7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00" w:type="dxa"/>
            <w:tcBorders>
              <w:tl2br w:val="nil"/>
              <w:tr2bl w:val="nil"/>
            </w:tcBorders>
            <w:shd w:val="clear" w:color="auto" w:fill="auto"/>
            <w:vAlign w:val="center"/>
          </w:tcPr>
          <w:p w14:paraId="4860F3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33" w:type="dxa"/>
            <w:tcBorders>
              <w:tl2br w:val="nil"/>
              <w:tr2bl w:val="nil"/>
            </w:tcBorders>
            <w:shd w:val="clear" w:color="auto" w:fill="auto"/>
            <w:vAlign w:val="center"/>
          </w:tcPr>
          <w:p w14:paraId="5E5C66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4" w:type="dxa"/>
            <w:tcBorders>
              <w:tl2br w:val="nil"/>
              <w:tr2bl w:val="nil"/>
            </w:tcBorders>
            <w:shd w:val="clear" w:color="auto" w:fill="auto"/>
            <w:vAlign w:val="center"/>
          </w:tcPr>
          <w:p w14:paraId="53A016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401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638" w:type="dxa"/>
            <w:tcBorders>
              <w:tl2br w:val="nil"/>
              <w:tr2bl w:val="nil"/>
            </w:tcBorders>
            <w:shd w:val="clear" w:color="auto" w:fill="auto"/>
            <w:vAlign w:val="center"/>
          </w:tcPr>
          <w:p w14:paraId="18EF9979">
            <w:pPr>
              <w:keepNext w:val="0"/>
              <w:keepLines w:val="0"/>
              <w:widowControl/>
              <w:suppressLineNumbers w:val="0"/>
              <w:jc w:val="center"/>
              <w:textAlignment w:val="center"/>
              <w:rPr>
                <w:rFonts w:hint="eastAsia" w:ascii="宋体" w:hAnsi="宋体" w:eastAsia="宋体" w:cs="宋体"/>
                <w:i w:val="0"/>
                <w:iCs w:val="0"/>
                <w:color w:val="C0504D" w:themeColor="accent2"/>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106" w:type="dxa"/>
            <w:tcBorders>
              <w:tl2br w:val="nil"/>
              <w:tr2bl w:val="nil"/>
            </w:tcBorders>
            <w:shd w:val="clear" w:color="auto" w:fill="auto"/>
            <w:vAlign w:val="center"/>
          </w:tcPr>
          <w:p w14:paraId="3F11949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墙面道具电影胶卷盒</w:t>
            </w:r>
          </w:p>
        </w:tc>
        <w:tc>
          <w:tcPr>
            <w:tcW w:w="846" w:type="dxa"/>
            <w:tcBorders>
              <w:tl2br w:val="nil"/>
              <w:tr2bl w:val="nil"/>
            </w:tcBorders>
            <w:shd w:val="clear" w:color="auto" w:fill="auto"/>
            <w:vAlign w:val="center"/>
          </w:tcPr>
          <w:p w14:paraId="02CE58A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定制</w:t>
            </w:r>
          </w:p>
        </w:tc>
        <w:tc>
          <w:tcPr>
            <w:tcW w:w="1919" w:type="dxa"/>
            <w:tcBorders>
              <w:tl2br w:val="nil"/>
              <w:tr2bl w:val="nil"/>
            </w:tcBorders>
            <w:shd w:val="clear" w:color="auto" w:fill="auto"/>
            <w:vAlign w:val="center"/>
          </w:tcPr>
          <w:p w14:paraId="2036C25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273*121cm</w:t>
            </w:r>
          </w:p>
        </w:tc>
        <w:tc>
          <w:tcPr>
            <w:tcW w:w="667" w:type="dxa"/>
            <w:tcBorders>
              <w:tl2br w:val="nil"/>
              <w:tr2bl w:val="nil"/>
            </w:tcBorders>
            <w:shd w:val="clear" w:color="auto" w:fill="auto"/>
            <w:vAlign w:val="center"/>
          </w:tcPr>
          <w:p w14:paraId="1A44D1C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平方</w:t>
            </w:r>
          </w:p>
        </w:tc>
        <w:tc>
          <w:tcPr>
            <w:tcW w:w="700" w:type="dxa"/>
            <w:tcBorders>
              <w:tl2br w:val="nil"/>
              <w:tr2bl w:val="nil"/>
            </w:tcBorders>
            <w:shd w:val="clear" w:color="auto" w:fill="auto"/>
            <w:vAlign w:val="center"/>
          </w:tcPr>
          <w:p w14:paraId="1929FFA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1333" w:type="dxa"/>
            <w:tcBorders>
              <w:tl2br w:val="nil"/>
              <w:tr2bl w:val="nil"/>
            </w:tcBorders>
            <w:shd w:val="clear" w:color="auto" w:fill="auto"/>
            <w:vAlign w:val="center"/>
          </w:tcPr>
          <w:p w14:paraId="16F416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4" w:type="dxa"/>
            <w:tcBorders>
              <w:tl2br w:val="nil"/>
              <w:tr2bl w:val="nil"/>
            </w:tcBorders>
            <w:shd w:val="clear" w:color="auto" w:fill="auto"/>
            <w:vAlign w:val="center"/>
          </w:tcPr>
          <w:p w14:paraId="0B9929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AFD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638" w:type="dxa"/>
            <w:tcBorders>
              <w:tl2br w:val="nil"/>
              <w:tr2bl w:val="nil"/>
            </w:tcBorders>
            <w:shd w:val="clear" w:color="auto" w:fill="auto"/>
            <w:vAlign w:val="center"/>
          </w:tcPr>
          <w:p w14:paraId="59D59F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106" w:type="dxa"/>
            <w:tcBorders>
              <w:tl2br w:val="nil"/>
              <w:tr2bl w:val="nil"/>
            </w:tcBorders>
            <w:shd w:val="clear" w:color="auto" w:fill="auto"/>
            <w:vAlign w:val="center"/>
          </w:tcPr>
          <w:p w14:paraId="6775CB8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展板</w:t>
            </w:r>
          </w:p>
        </w:tc>
        <w:tc>
          <w:tcPr>
            <w:tcW w:w="846" w:type="dxa"/>
            <w:tcBorders>
              <w:tl2br w:val="nil"/>
              <w:tr2bl w:val="nil"/>
            </w:tcBorders>
            <w:shd w:val="clear" w:color="auto" w:fill="auto"/>
            <w:vAlign w:val="center"/>
          </w:tcPr>
          <w:p w14:paraId="44B52E7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定制</w:t>
            </w:r>
          </w:p>
        </w:tc>
        <w:tc>
          <w:tcPr>
            <w:tcW w:w="1919" w:type="dxa"/>
            <w:tcBorders>
              <w:tl2br w:val="nil"/>
              <w:tr2bl w:val="nil"/>
            </w:tcBorders>
            <w:shd w:val="clear" w:color="auto" w:fill="auto"/>
            <w:vAlign w:val="center"/>
          </w:tcPr>
          <w:p w14:paraId="1EBC659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640*300cm</w:t>
            </w:r>
          </w:p>
        </w:tc>
        <w:tc>
          <w:tcPr>
            <w:tcW w:w="667" w:type="dxa"/>
            <w:tcBorders>
              <w:tl2br w:val="nil"/>
              <w:tr2bl w:val="nil"/>
            </w:tcBorders>
            <w:shd w:val="clear" w:color="auto" w:fill="auto"/>
            <w:vAlign w:val="center"/>
          </w:tcPr>
          <w:p w14:paraId="13AF146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平方</w:t>
            </w:r>
          </w:p>
        </w:tc>
        <w:tc>
          <w:tcPr>
            <w:tcW w:w="700" w:type="dxa"/>
            <w:tcBorders>
              <w:tl2br w:val="nil"/>
              <w:tr2bl w:val="nil"/>
            </w:tcBorders>
            <w:shd w:val="clear" w:color="auto" w:fill="auto"/>
            <w:vAlign w:val="center"/>
          </w:tcPr>
          <w:p w14:paraId="2FD0B09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w:t>
            </w:r>
          </w:p>
        </w:tc>
        <w:tc>
          <w:tcPr>
            <w:tcW w:w="1333" w:type="dxa"/>
            <w:tcBorders>
              <w:tl2br w:val="nil"/>
              <w:tr2bl w:val="nil"/>
            </w:tcBorders>
            <w:shd w:val="clear" w:color="auto" w:fill="auto"/>
            <w:vAlign w:val="center"/>
          </w:tcPr>
          <w:p w14:paraId="01D508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4" w:type="dxa"/>
            <w:tcBorders>
              <w:tl2br w:val="nil"/>
              <w:tr2bl w:val="nil"/>
            </w:tcBorders>
            <w:shd w:val="clear" w:color="auto" w:fill="auto"/>
            <w:vAlign w:val="center"/>
          </w:tcPr>
          <w:p w14:paraId="203C3D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C63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638" w:type="dxa"/>
            <w:tcBorders>
              <w:tl2br w:val="nil"/>
              <w:tr2bl w:val="nil"/>
            </w:tcBorders>
            <w:shd w:val="clear" w:color="auto" w:fill="auto"/>
            <w:vAlign w:val="center"/>
          </w:tcPr>
          <w:p w14:paraId="73CA75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106" w:type="dxa"/>
            <w:tcBorders>
              <w:tl2br w:val="nil"/>
              <w:tr2bl w:val="nil"/>
            </w:tcBorders>
            <w:shd w:val="clear" w:color="auto" w:fill="auto"/>
            <w:vAlign w:val="center"/>
          </w:tcPr>
          <w:p w14:paraId="7B5DF7D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展板</w:t>
            </w:r>
          </w:p>
        </w:tc>
        <w:tc>
          <w:tcPr>
            <w:tcW w:w="846" w:type="dxa"/>
            <w:tcBorders>
              <w:tl2br w:val="nil"/>
              <w:tr2bl w:val="nil"/>
            </w:tcBorders>
            <w:shd w:val="clear" w:color="auto" w:fill="auto"/>
            <w:vAlign w:val="center"/>
          </w:tcPr>
          <w:p w14:paraId="35065D4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定制</w:t>
            </w:r>
          </w:p>
        </w:tc>
        <w:tc>
          <w:tcPr>
            <w:tcW w:w="1919" w:type="dxa"/>
            <w:tcBorders>
              <w:tl2br w:val="nil"/>
              <w:tr2bl w:val="nil"/>
            </w:tcBorders>
            <w:shd w:val="clear" w:color="auto" w:fill="auto"/>
            <w:vAlign w:val="center"/>
          </w:tcPr>
          <w:p w14:paraId="11BDC09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640*300cm</w:t>
            </w:r>
          </w:p>
        </w:tc>
        <w:tc>
          <w:tcPr>
            <w:tcW w:w="667" w:type="dxa"/>
            <w:tcBorders>
              <w:tl2br w:val="nil"/>
              <w:tr2bl w:val="nil"/>
            </w:tcBorders>
            <w:shd w:val="clear" w:color="auto" w:fill="auto"/>
            <w:vAlign w:val="center"/>
          </w:tcPr>
          <w:p w14:paraId="67FD038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平方</w:t>
            </w:r>
          </w:p>
        </w:tc>
        <w:tc>
          <w:tcPr>
            <w:tcW w:w="700" w:type="dxa"/>
            <w:tcBorders>
              <w:tl2br w:val="nil"/>
              <w:tr2bl w:val="nil"/>
            </w:tcBorders>
            <w:shd w:val="clear" w:color="auto" w:fill="auto"/>
            <w:vAlign w:val="center"/>
          </w:tcPr>
          <w:p w14:paraId="260DF62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w:t>
            </w:r>
          </w:p>
        </w:tc>
        <w:tc>
          <w:tcPr>
            <w:tcW w:w="1333" w:type="dxa"/>
            <w:tcBorders>
              <w:tl2br w:val="nil"/>
              <w:tr2bl w:val="nil"/>
            </w:tcBorders>
            <w:shd w:val="clear" w:color="auto" w:fill="auto"/>
            <w:vAlign w:val="center"/>
          </w:tcPr>
          <w:p w14:paraId="0D4F0A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4" w:type="dxa"/>
            <w:tcBorders>
              <w:tl2br w:val="nil"/>
              <w:tr2bl w:val="nil"/>
            </w:tcBorders>
            <w:shd w:val="clear" w:color="auto" w:fill="auto"/>
            <w:vAlign w:val="center"/>
          </w:tcPr>
          <w:p w14:paraId="06B3DA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746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638" w:type="dxa"/>
            <w:tcBorders>
              <w:tl2br w:val="nil"/>
              <w:tr2bl w:val="nil"/>
            </w:tcBorders>
            <w:shd w:val="clear" w:color="auto" w:fill="auto"/>
            <w:vAlign w:val="center"/>
          </w:tcPr>
          <w:p w14:paraId="75862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106" w:type="dxa"/>
            <w:tcBorders>
              <w:tl2br w:val="nil"/>
              <w:tr2bl w:val="nil"/>
            </w:tcBorders>
            <w:shd w:val="clear" w:color="auto" w:fill="auto"/>
            <w:vAlign w:val="center"/>
          </w:tcPr>
          <w:p w14:paraId="7748ABE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展板</w:t>
            </w:r>
          </w:p>
        </w:tc>
        <w:tc>
          <w:tcPr>
            <w:tcW w:w="846" w:type="dxa"/>
            <w:tcBorders>
              <w:tl2br w:val="nil"/>
              <w:tr2bl w:val="nil"/>
            </w:tcBorders>
            <w:shd w:val="clear" w:color="auto" w:fill="auto"/>
            <w:vAlign w:val="center"/>
          </w:tcPr>
          <w:p w14:paraId="6F8282B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定制</w:t>
            </w:r>
          </w:p>
        </w:tc>
        <w:tc>
          <w:tcPr>
            <w:tcW w:w="1919" w:type="dxa"/>
            <w:tcBorders>
              <w:tl2br w:val="nil"/>
              <w:tr2bl w:val="nil"/>
            </w:tcBorders>
            <w:shd w:val="clear" w:color="auto" w:fill="auto"/>
            <w:vAlign w:val="center"/>
          </w:tcPr>
          <w:p w14:paraId="19B9313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2480*100cm</w:t>
            </w:r>
          </w:p>
        </w:tc>
        <w:tc>
          <w:tcPr>
            <w:tcW w:w="667" w:type="dxa"/>
            <w:tcBorders>
              <w:tl2br w:val="nil"/>
              <w:tr2bl w:val="nil"/>
            </w:tcBorders>
            <w:shd w:val="clear" w:color="auto" w:fill="auto"/>
            <w:vAlign w:val="center"/>
          </w:tcPr>
          <w:p w14:paraId="55BE874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平方</w:t>
            </w:r>
          </w:p>
        </w:tc>
        <w:tc>
          <w:tcPr>
            <w:tcW w:w="700" w:type="dxa"/>
            <w:tcBorders>
              <w:tl2br w:val="nil"/>
              <w:tr2bl w:val="nil"/>
            </w:tcBorders>
            <w:shd w:val="clear" w:color="auto" w:fill="auto"/>
            <w:vAlign w:val="center"/>
          </w:tcPr>
          <w:p w14:paraId="1055ED6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24.8</w:t>
            </w:r>
          </w:p>
        </w:tc>
        <w:tc>
          <w:tcPr>
            <w:tcW w:w="1333" w:type="dxa"/>
            <w:tcBorders>
              <w:tl2br w:val="nil"/>
              <w:tr2bl w:val="nil"/>
            </w:tcBorders>
            <w:shd w:val="clear" w:color="auto" w:fill="auto"/>
            <w:vAlign w:val="center"/>
          </w:tcPr>
          <w:p w14:paraId="2822E4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4" w:type="dxa"/>
            <w:tcBorders>
              <w:tl2br w:val="nil"/>
              <w:tr2bl w:val="nil"/>
            </w:tcBorders>
            <w:shd w:val="clear" w:color="auto" w:fill="auto"/>
            <w:vAlign w:val="center"/>
          </w:tcPr>
          <w:p w14:paraId="71660D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FDB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638" w:type="dxa"/>
            <w:tcBorders>
              <w:tl2br w:val="nil"/>
              <w:tr2bl w:val="nil"/>
            </w:tcBorders>
            <w:shd w:val="clear" w:color="auto" w:fill="auto"/>
            <w:vAlign w:val="center"/>
          </w:tcPr>
          <w:p w14:paraId="01E07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106" w:type="dxa"/>
            <w:tcBorders>
              <w:tl2br w:val="nil"/>
              <w:tr2bl w:val="nil"/>
            </w:tcBorders>
            <w:shd w:val="clear" w:color="auto" w:fill="auto"/>
            <w:vAlign w:val="center"/>
          </w:tcPr>
          <w:p w14:paraId="201EB51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展板</w:t>
            </w:r>
          </w:p>
        </w:tc>
        <w:tc>
          <w:tcPr>
            <w:tcW w:w="846" w:type="dxa"/>
            <w:tcBorders>
              <w:tl2br w:val="nil"/>
              <w:tr2bl w:val="nil"/>
            </w:tcBorders>
            <w:shd w:val="clear" w:color="auto" w:fill="auto"/>
            <w:vAlign w:val="center"/>
          </w:tcPr>
          <w:p w14:paraId="69C53B7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定制</w:t>
            </w:r>
          </w:p>
        </w:tc>
        <w:tc>
          <w:tcPr>
            <w:tcW w:w="1919" w:type="dxa"/>
            <w:tcBorders>
              <w:tl2br w:val="nil"/>
              <w:tr2bl w:val="nil"/>
            </w:tcBorders>
            <w:shd w:val="clear" w:color="auto" w:fill="auto"/>
            <w:vAlign w:val="center"/>
          </w:tcPr>
          <w:p w14:paraId="5C52782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2480*100cm</w:t>
            </w:r>
          </w:p>
        </w:tc>
        <w:tc>
          <w:tcPr>
            <w:tcW w:w="667" w:type="dxa"/>
            <w:tcBorders>
              <w:tl2br w:val="nil"/>
              <w:tr2bl w:val="nil"/>
            </w:tcBorders>
            <w:shd w:val="clear" w:color="auto" w:fill="auto"/>
            <w:vAlign w:val="center"/>
          </w:tcPr>
          <w:p w14:paraId="0ABEE0A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平方</w:t>
            </w:r>
          </w:p>
        </w:tc>
        <w:tc>
          <w:tcPr>
            <w:tcW w:w="700" w:type="dxa"/>
            <w:tcBorders>
              <w:tl2br w:val="nil"/>
              <w:tr2bl w:val="nil"/>
            </w:tcBorders>
            <w:shd w:val="clear" w:color="auto" w:fill="auto"/>
            <w:vAlign w:val="center"/>
          </w:tcPr>
          <w:p w14:paraId="20A8B17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24.8</w:t>
            </w:r>
          </w:p>
        </w:tc>
        <w:tc>
          <w:tcPr>
            <w:tcW w:w="1333" w:type="dxa"/>
            <w:tcBorders>
              <w:tl2br w:val="nil"/>
              <w:tr2bl w:val="nil"/>
            </w:tcBorders>
            <w:shd w:val="clear" w:color="auto" w:fill="auto"/>
            <w:vAlign w:val="center"/>
          </w:tcPr>
          <w:p w14:paraId="5A628B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4" w:type="dxa"/>
            <w:tcBorders>
              <w:tl2br w:val="nil"/>
              <w:tr2bl w:val="nil"/>
            </w:tcBorders>
            <w:shd w:val="clear" w:color="auto" w:fill="auto"/>
            <w:vAlign w:val="center"/>
          </w:tcPr>
          <w:p w14:paraId="504F2C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243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638" w:type="dxa"/>
            <w:tcBorders>
              <w:tl2br w:val="nil"/>
              <w:tr2bl w:val="nil"/>
            </w:tcBorders>
            <w:shd w:val="clear" w:color="auto" w:fill="auto"/>
            <w:vAlign w:val="center"/>
          </w:tcPr>
          <w:p w14:paraId="0562F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106" w:type="dxa"/>
            <w:tcBorders>
              <w:tl2br w:val="nil"/>
              <w:tr2bl w:val="nil"/>
            </w:tcBorders>
            <w:shd w:val="clear" w:color="auto" w:fill="auto"/>
            <w:vAlign w:val="center"/>
          </w:tcPr>
          <w:p w14:paraId="03FABB0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展板</w:t>
            </w:r>
          </w:p>
        </w:tc>
        <w:tc>
          <w:tcPr>
            <w:tcW w:w="846" w:type="dxa"/>
            <w:tcBorders>
              <w:tl2br w:val="nil"/>
              <w:tr2bl w:val="nil"/>
            </w:tcBorders>
            <w:shd w:val="clear" w:color="auto" w:fill="auto"/>
            <w:vAlign w:val="center"/>
          </w:tcPr>
          <w:p w14:paraId="6FBC1BB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定制</w:t>
            </w:r>
          </w:p>
        </w:tc>
        <w:tc>
          <w:tcPr>
            <w:tcW w:w="1919" w:type="dxa"/>
            <w:tcBorders>
              <w:tl2br w:val="nil"/>
              <w:tr2bl w:val="nil"/>
            </w:tcBorders>
            <w:shd w:val="clear" w:color="auto" w:fill="auto"/>
            <w:vAlign w:val="center"/>
          </w:tcPr>
          <w:p w14:paraId="28FC452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35*150cm</w:t>
            </w:r>
          </w:p>
        </w:tc>
        <w:tc>
          <w:tcPr>
            <w:tcW w:w="667" w:type="dxa"/>
            <w:tcBorders>
              <w:tl2br w:val="nil"/>
              <w:tr2bl w:val="nil"/>
            </w:tcBorders>
            <w:shd w:val="clear" w:color="auto" w:fill="auto"/>
            <w:vAlign w:val="center"/>
          </w:tcPr>
          <w:p w14:paraId="75BC359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张</w:t>
            </w:r>
          </w:p>
        </w:tc>
        <w:tc>
          <w:tcPr>
            <w:tcW w:w="700" w:type="dxa"/>
            <w:tcBorders>
              <w:tl2br w:val="nil"/>
              <w:tr2bl w:val="nil"/>
            </w:tcBorders>
            <w:shd w:val="clear" w:color="auto" w:fill="auto"/>
            <w:vAlign w:val="center"/>
          </w:tcPr>
          <w:p w14:paraId="79AF263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333" w:type="dxa"/>
            <w:tcBorders>
              <w:tl2br w:val="nil"/>
              <w:tr2bl w:val="nil"/>
            </w:tcBorders>
            <w:shd w:val="clear" w:color="auto" w:fill="auto"/>
            <w:vAlign w:val="center"/>
          </w:tcPr>
          <w:p w14:paraId="1BC4B5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4" w:type="dxa"/>
            <w:tcBorders>
              <w:tl2br w:val="nil"/>
              <w:tr2bl w:val="nil"/>
            </w:tcBorders>
            <w:shd w:val="clear" w:color="auto" w:fill="auto"/>
            <w:vAlign w:val="center"/>
          </w:tcPr>
          <w:p w14:paraId="669312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631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638" w:type="dxa"/>
            <w:tcBorders>
              <w:tl2br w:val="nil"/>
              <w:tr2bl w:val="nil"/>
            </w:tcBorders>
            <w:shd w:val="clear" w:color="auto" w:fill="auto"/>
            <w:vAlign w:val="center"/>
          </w:tcPr>
          <w:p w14:paraId="68BCA5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106" w:type="dxa"/>
            <w:tcBorders>
              <w:tl2br w:val="nil"/>
              <w:tr2bl w:val="nil"/>
            </w:tcBorders>
            <w:shd w:val="clear" w:color="auto" w:fill="auto"/>
            <w:vAlign w:val="center"/>
          </w:tcPr>
          <w:p w14:paraId="594B85D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展板</w:t>
            </w:r>
          </w:p>
        </w:tc>
        <w:tc>
          <w:tcPr>
            <w:tcW w:w="846" w:type="dxa"/>
            <w:tcBorders>
              <w:tl2br w:val="nil"/>
              <w:tr2bl w:val="nil"/>
            </w:tcBorders>
            <w:shd w:val="clear" w:color="auto" w:fill="auto"/>
            <w:vAlign w:val="center"/>
          </w:tcPr>
          <w:p w14:paraId="2AC9288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定制</w:t>
            </w:r>
          </w:p>
        </w:tc>
        <w:tc>
          <w:tcPr>
            <w:tcW w:w="1919" w:type="dxa"/>
            <w:tcBorders>
              <w:tl2br w:val="nil"/>
              <w:tr2bl w:val="nil"/>
            </w:tcBorders>
            <w:shd w:val="clear" w:color="auto" w:fill="auto"/>
            <w:vAlign w:val="center"/>
          </w:tcPr>
          <w:p w14:paraId="676E876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76*120cm</w:t>
            </w:r>
          </w:p>
        </w:tc>
        <w:tc>
          <w:tcPr>
            <w:tcW w:w="667" w:type="dxa"/>
            <w:tcBorders>
              <w:tl2br w:val="nil"/>
              <w:tr2bl w:val="nil"/>
            </w:tcBorders>
            <w:shd w:val="clear" w:color="auto" w:fill="auto"/>
            <w:vAlign w:val="center"/>
          </w:tcPr>
          <w:p w14:paraId="2EB0B1F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张</w:t>
            </w:r>
          </w:p>
        </w:tc>
        <w:tc>
          <w:tcPr>
            <w:tcW w:w="700" w:type="dxa"/>
            <w:tcBorders>
              <w:tl2br w:val="nil"/>
              <w:tr2bl w:val="nil"/>
            </w:tcBorders>
            <w:shd w:val="clear" w:color="auto" w:fill="auto"/>
            <w:vAlign w:val="center"/>
          </w:tcPr>
          <w:p w14:paraId="210EC95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1333" w:type="dxa"/>
            <w:tcBorders>
              <w:tl2br w:val="nil"/>
              <w:tr2bl w:val="nil"/>
            </w:tcBorders>
            <w:shd w:val="clear" w:color="auto" w:fill="auto"/>
            <w:vAlign w:val="center"/>
          </w:tcPr>
          <w:p w14:paraId="0DD504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4" w:type="dxa"/>
            <w:tcBorders>
              <w:tl2br w:val="nil"/>
              <w:tr2bl w:val="nil"/>
            </w:tcBorders>
            <w:shd w:val="clear" w:color="auto" w:fill="auto"/>
            <w:vAlign w:val="center"/>
          </w:tcPr>
          <w:p w14:paraId="74C957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52C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638" w:type="dxa"/>
            <w:tcBorders>
              <w:tl2br w:val="nil"/>
              <w:tr2bl w:val="nil"/>
            </w:tcBorders>
            <w:shd w:val="clear" w:color="auto" w:fill="auto"/>
            <w:vAlign w:val="center"/>
          </w:tcPr>
          <w:p w14:paraId="21C115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106" w:type="dxa"/>
            <w:tcBorders>
              <w:tl2br w:val="nil"/>
              <w:tr2bl w:val="nil"/>
            </w:tcBorders>
            <w:shd w:val="clear" w:color="auto" w:fill="auto"/>
            <w:vAlign w:val="center"/>
          </w:tcPr>
          <w:p w14:paraId="4385443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门框</w:t>
            </w:r>
          </w:p>
        </w:tc>
        <w:tc>
          <w:tcPr>
            <w:tcW w:w="846" w:type="dxa"/>
            <w:tcBorders>
              <w:tl2br w:val="nil"/>
              <w:tr2bl w:val="nil"/>
            </w:tcBorders>
            <w:shd w:val="clear" w:color="auto" w:fill="auto"/>
            <w:vAlign w:val="center"/>
          </w:tcPr>
          <w:p w14:paraId="0C8D8C9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定制</w:t>
            </w:r>
          </w:p>
        </w:tc>
        <w:tc>
          <w:tcPr>
            <w:tcW w:w="1919" w:type="dxa"/>
            <w:tcBorders>
              <w:tl2br w:val="nil"/>
              <w:tr2bl w:val="nil"/>
            </w:tcBorders>
            <w:shd w:val="clear" w:color="auto" w:fill="auto"/>
            <w:vAlign w:val="center"/>
          </w:tcPr>
          <w:p w14:paraId="1001692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274*335cm</w:t>
            </w:r>
          </w:p>
        </w:tc>
        <w:tc>
          <w:tcPr>
            <w:tcW w:w="667" w:type="dxa"/>
            <w:tcBorders>
              <w:tl2br w:val="nil"/>
              <w:tr2bl w:val="nil"/>
            </w:tcBorders>
            <w:shd w:val="clear" w:color="auto" w:fill="auto"/>
            <w:vAlign w:val="center"/>
          </w:tcPr>
          <w:p w14:paraId="1E243F4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平方</w:t>
            </w:r>
          </w:p>
        </w:tc>
        <w:tc>
          <w:tcPr>
            <w:tcW w:w="700" w:type="dxa"/>
            <w:tcBorders>
              <w:tl2br w:val="nil"/>
              <w:tr2bl w:val="nil"/>
            </w:tcBorders>
            <w:shd w:val="clear" w:color="auto" w:fill="auto"/>
            <w:vAlign w:val="center"/>
          </w:tcPr>
          <w:p w14:paraId="529D78B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1333" w:type="dxa"/>
            <w:tcBorders>
              <w:tl2br w:val="nil"/>
              <w:tr2bl w:val="nil"/>
            </w:tcBorders>
            <w:shd w:val="clear" w:color="auto" w:fill="auto"/>
            <w:vAlign w:val="center"/>
          </w:tcPr>
          <w:p w14:paraId="2A65B2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4" w:type="dxa"/>
            <w:tcBorders>
              <w:tl2br w:val="nil"/>
              <w:tr2bl w:val="nil"/>
            </w:tcBorders>
            <w:shd w:val="clear" w:color="auto" w:fill="auto"/>
            <w:vAlign w:val="center"/>
          </w:tcPr>
          <w:p w14:paraId="673AA5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472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6876" w:type="dxa"/>
            <w:gridSpan w:val="6"/>
            <w:tcBorders>
              <w:tl2br w:val="nil"/>
              <w:tr2bl w:val="nil"/>
            </w:tcBorders>
            <w:shd w:val="clear" w:color="auto" w:fill="auto"/>
            <w:vAlign w:val="center"/>
          </w:tcPr>
          <w:p w14:paraId="0D7976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合计：</w:t>
            </w:r>
          </w:p>
        </w:tc>
        <w:tc>
          <w:tcPr>
            <w:tcW w:w="2667" w:type="dxa"/>
            <w:gridSpan w:val="2"/>
            <w:tcBorders>
              <w:tl2br w:val="nil"/>
              <w:tr2bl w:val="nil"/>
            </w:tcBorders>
            <w:shd w:val="clear" w:color="auto" w:fill="auto"/>
            <w:vAlign w:val="center"/>
          </w:tcPr>
          <w:p w14:paraId="134605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726EE079">
      <w:pPr>
        <w:shd w:val="clear" w:color="auto" w:fill="FFFFFF"/>
        <w:spacing w:line="360" w:lineRule="atLeast"/>
        <w:ind w:firstLine="480"/>
        <w:rPr>
          <w:rFonts w:ascii="仿宋_GB2312" w:eastAsia="仿宋_GB2312"/>
          <w:bCs/>
          <w:color w:val="000000"/>
          <w:sz w:val="24"/>
        </w:rPr>
      </w:pPr>
    </w:p>
    <w:p w14:paraId="33FB0560">
      <w:pPr>
        <w:shd w:val="clear" w:color="auto" w:fill="FFFFFF"/>
        <w:spacing w:line="360" w:lineRule="atLeast"/>
        <w:ind w:firstLine="48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在此，我方声明如下：</w:t>
      </w:r>
    </w:p>
    <w:p w14:paraId="7AD73952">
      <w:pPr>
        <w:shd w:val="clear" w:color="auto" w:fill="FFFFFF"/>
        <w:spacing w:line="360" w:lineRule="atLeast"/>
        <w:ind w:firstLine="48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1.同意并接受采购文件的各项要求，遵守采购文件中的各项规定，按采购文件的要求提供报价。</w:t>
      </w:r>
    </w:p>
    <w:p w14:paraId="3EBB6102">
      <w:pPr>
        <w:shd w:val="clear" w:color="auto" w:fill="FFFFFF"/>
        <w:spacing w:line="360" w:lineRule="atLeast"/>
        <w:ind w:firstLine="48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2. 我方如果是中标供应商，将保证履行招标文件中的全部责任和义务，按质、按量、按期完成。</w:t>
      </w:r>
    </w:p>
    <w:p w14:paraId="51FD0E65">
      <w:pPr>
        <w:shd w:val="clear" w:color="auto" w:fill="FFFFFF"/>
        <w:spacing w:line="360" w:lineRule="atLeast"/>
        <w:ind w:firstLine="48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3.我方承诺在本次报价响应中提供的一切文件，无论是原件还是复印件均为真实和准确的，绝无任何虚假、伪造和夸大的成份，否则，愿承担相应的后果和法律责任。</w:t>
      </w:r>
    </w:p>
    <w:p w14:paraId="4DEEE2A2">
      <w:pPr>
        <w:shd w:val="clear" w:color="auto" w:fill="FFFFFF"/>
        <w:spacing w:line="360" w:lineRule="atLeast"/>
        <w:ind w:firstLine="48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4.我方完全服从和尊重学院评标委员会所作的评定结果。</w:t>
      </w:r>
    </w:p>
    <w:p w14:paraId="61F02E5C">
      <w:pPr>
        <w:shd w:val="clear" w:color="auto" w:fill="FFFFFF"/>
        <w:spacing w:line="440" w:lineRule="exact"/>
        <w:rPr>
          <w:rFonts w:ascii="仿宋_GB2312" w:eastAsia="仿宋_GB2312"/>
          <w:bCs/>
          <w:color w:val="000000"/>
          <w:sz w:val="24"/>
        </w:rPr>
      </w:pPr>
    </w:p>
    <w:p w14:paraId="62145609">
      <w:pPr>
        <w:shd w:val="clear" w:color="auto" w:fill="FFFFFF"/>
        <w:spacing w:line="440" w:lineRule="exact"/>
        <w:rPr>
          <w:rFonts w:ascii="仿宋_GB2312" w:eastAsia="仿宋_GB2312"/>
          <w:bCs/>
          <w:color w:val="000000"/>
          <w:sz w:val="24"/>
          <w:u w:val="single"/>
        </w:rPr>
      </w:pPr>
      <w:r>
        <w:rPr>
          <w:rFonts w:hint="eastAsia" w:ascii="仿宋_GB2312" w:eastAsia="仿宋_GB2312"/>
          <w:bCs/>
          <w:color w:val="000000"/>
          <w:sz w:val="24"/>
        </w:rPr>
        <w:t> </w:t>
      </w:r>
      <w:r>
        <w:rPr>
          <w:rFonts w:hint="eastAsia" w:asciiTheme="majorEastAsia" w:hAnsiTheme="majorEastAsia" w:eastAsiaTheme="majorEastAsia" w:cstheme="majorEastAsia"/>
          <w:bCs/>
          <w:color w:val="000000"/>
          <w:sz w:val="24"/>
        </w:rPr>
        <w:t>响应供应商名称(公章)：</w:t>
      </w:r>
      <w:r>
        <w:rPr>
          <w:rFonts w:hint="eastAsia" w:ascii="仿宋_GB2312" w:eastAsia="仿宋_GB2312"/>
          <w:bCs/>
          <w:color w:val="000000"/>
          <w:sz w:val="24"/>
          <w:u w:val="single"/>
        </w:rPr>
        <w:t>                                                   </w:t>
      </w:r>
    </w:p>
    <w:p w14:paraId="4DB89553">
      <w:pPr>
        <w:shd w:val="clear" w:color="auto" w:fill="FFFFFF"/>
        <w:spacing w:line="440" w:lineRule="exact"/>
        <w:ind w:right="246"/>
        <w:rPr>
          <w:rFonts w:ascii="仿宋_GB2312" w:eastAsia="仿宋_GB2312"/>
          <w:bCs/>
          <w:color w:val="000000"/>
          <w:sz w:val="24"/>
          <w:u w:val="single"/>
        </w:rPr>
      </w:pPr>
      <w:r>
        <w:rPr>
          <w:rFonts w:hint="eastAsia" w:ascii="仿宋_GB2312" w:eastAsia="仿宋_GB2312"/>
          <w:bCs/>
          <w:color w:val="000000"/>
          <w:sz w:val="24"/>
        </w:rPr>
        <w:t>地址：</w:t>
      </w:r>
      <w:r>
        <w:rPr>
          <w:rFonts w:hint="eastAsia" w:ascii="仿宋_GB2312" w:eastAsia="仿宋_GB2312"/>
          <w:bCs/>
          <w:color w:val="000000"/>
          <w:sz w:val="24"/>
          <w:u w:val="single"/>
        </w:rPr>
        <w:t>                                                                       </w:t>
      </w:r>
    </w:p>
    <w:p w14:paraId="63B3884B">
      <w:pPr>
        <w:shd w:val="clear" w:color="auto" w:fill="FFFFFF"/>
        <w:spacing w:line="440" w:lineRule="exact"/>
        <w:ind w:right="33"/>
        <w:rPr>
          <w:rFonts w:ascii="仿宋_GB2312" w:eastAsia="仿宋_GB2312"/>
          <w:bCs/>
          <w:color w:val="000000"/>
          <w:sz w:val="24"/>
        </w:rPr>
      </w:pPr>
      <w:r>
        <w:rPr>
          <w:rFonts w:hint="eastAsia" w:asciiTheme="majorEastAsia" w:hAnsiTheme="majorEastAsia" w:eastAsiaTheme="majorEastAsia" w:cstheme="majorEastAsia"/>
          <w:bCs/>
          <w:color w:val="000000"/>
          <w:sz w:val="24"/>
        </w:rPr>
        <w:t>电话</w:t>
      </w:r>
      <w:r>
        <w:rPr>
          <w:rFonts w:hint="eastAsia" w:ascii="仿宋_GB2312" w:eastAsia="仿宋_GB2312"/>
          <w:bCs/>
          <w:color w:val="000000"/>
          <w:sz w:val="24"/>
        </w:rPr>
        <w:t>：</w:t>
      </w:r>
      <w:r>
        <w:rPr>
          <w:rFonts w:hint="eastAsia" w:ascii="仿宋_GB2312" w:eastAsia="仿宋_GB2312"/>
          <w:bCs/>
          <w:color w:val="000000"/>
          <w:sz w:val="24"/>
          <w:u w:val="single"/>
        </w:rPr>
        <w:t>                                                                      </w:t>
      </w:r>
    </w:p>
    <w:p w14:paraId="490F5E08">
      <w:pPr>
        <w:shd w:val="clear" w:color="auto" w:fill="FFFFFF"/>
        <w:spacing w:line="440" w:lineRule="exact"/>
        <w:ind w:right="246"/>
        <w:rPr>
          <w:rFonts w:ascii="仿宋_GB2312" w:eastAsia="仿宋_GB2312"/>
          <w:bCs/>
          <w:color w:val="000000"/>
          <w:sz w:val="24"/>
          <w:u w:val="single"/>
        </w:rPr>
      </w:pPr>
      <w:r>
        <w:rPr>
          <w:rFonts w:hint="eastAsia" w:asciiTheme="majorEastAsia" w:hAnsiTheme="majorEastAsia" w:eastAsiaTheme="majorEastAsia" w:cstheme="majorEastAsia"/>
          <w:b w:val="0"/>
          <w:bCs/>
          <w:color w:val="000000"/>
          <w:sz w:val="24"/>
        </w:rPr>
        <w:t>响应供应商（法定代表人授权代表）代表签字：</w:t>
      </w:r>
      <w:r>
        <w:rPr>
          <w:rFonts w:hint="eastAsia" w:ascii="仿宋_GB2312" w:eastAsia="仿宋_GB2312"/>
          <w:bCs/>
          <w:color w:val="000000"/>
          <w:sz w:val="24"/>
          <w:u w:val="single"/>
        </w:rPr>
        <w:t>                        </w:t>
      </w:r>
    </w:p>
    <w:p w14:paraId="75D6BDFB">
      <w:pPr>
        <w:shd w:val="clear" w:color="auto" w:fill="FFFFFF"/>
        <w:spacing w:line="440" w:lineRule="exact"/>
        <w:ind w:right="246"/>
        <w:rPr>
          <w:rFonts w:ascii="仿宋_GB2312" w:eastAsia="仿宋_GB2312"/>
          <w:bCs/>
          <w:color w:val="000000"/>
          <w:sz w:val="24"/>
          <w:u w:val="single"/>
        </w:rPr>
      </w:pPr>
      <w:r>
        <w:rPr>
          <w:rFonts w:hint="eastAsia" w:asciiTheme="majorEastAsia" w:hAnsiTheme="majorEastAsia" w:eastAsiaTheme="majorEastAsia" w:cstheme="majorEastAsia"/>
          <w:b w:val="0"/>
          <w:bCs/>
          <w:color w:val="000000"/>
          <w:sz w:val="24"/>
        </w:rPr>
        <w:t>开户银行：</w:t>
      </w:r>
      <w:r>
        <w:rPr>
          <w:rFonts w:hint="eastAsia" w:ascii="仿宋_GB2312" w:eastAsia="仿宋_GB2312"/>
          <w:bCs/>
          <w:color w:val="000000"/>
          <w:sz w:val="24"/>
          <w:u w:val="single"/>
        </w:rPr>
        <w:t>                                                               </w:t>
      </w:r>
    </w:p>
    <w:p w14:paraId="29A29EC1">
      <w:pPr>
        <w:shd w:val="clear" w:color="auto" w:fill="FFFFFF"/>
        <w:spacing w:line="440" w:lineRule="exact"/>
        <w:ind w:right="246"/>
        <w:rPr>
          <w:rFonts w:ascii="仿宋_GB2312" w:eastAsia="仿宋_GB2312"/>
          <w:bCs/>
          <w:color w:val="000000"/>
          <w:sz w:val="24"/>
        </w:rPr>
      </w:pPr>
      <w:r>
        <w:rPr>
          <w:rFonts w:hint="eastAsia" w:asciiTheme="majorEastAsia" w:hAnsiTheme="majorEastAsia" w:eastAsiaTheme="majorEastAsia" w:cstheme="majorEastAsia"/>
          <w:b w:val="0"/>
          <w:bCs/>
          <w:color w:val="000000"/>
          <w:sz w:val="24"/>
        </w:rPr>
        <w:t>帐号：</w:t>
      </w:r>
      <w:r>
        <w:rPr>
          <w:rFonts w:hint="eastAsia" w:ascii="仿宋_GB2312" w:eastAsia="仿宋_GB2312"/>
          <w:bCs/>
          <w:color w:val="000000"/>
          <w:sz w:val="24"/>
          <w:u w:val="single"/>
        </w:rPr>
        <w:t>                                                                     </w:t>
      </w:r>
    </w:p>
    <w:p w14:paraId="25EE8537">
      <w:pPr>
        <w:shd w:val="clear" w:color="auto" w:fill="FFFFFF"/>
        <w:spacing w:line="440" w:lineRule="exact"/>
        <w:ind w:right="246"/>
        <w:rPr>
          <w:rFonts w:hint="eastAsia" w:ascii="仿宋_GB2312" w:eastAsia="仿宋_GB2312"/>
          <w:bCs/>
          <w:color w:val="000000"/>
          <w:sz w:val="24"/>
          <w:u w:val="single"/>
        </w:rPr>
      </w:pPr>
      <w:r>
        <w:rPr>
          <w:rFonts w:hint="eastAsia" w:asciiTheme="majorEastAsia" w:hAnsiTheme="majorEastAsia" w:eastAsiaTheme="majorEastAsia" w:cstheme="majorEastAsia"/>
          <w:b w:val="0"/>
          <w:bCs/>
          <w:color w:val="000000"/>
          <w:sz w:val="24"/>
        </w:rPr>
        <w:t>日期：</w:t>
      </w:r>
      <w:r>
        <w:rPr>
          <w:rFonts w:hint="eastAsia" w:asciiTheme="majorEastAsia" w:hAnsiTheme="majorEastAsia" w:eastAsiaTheme="majorEastAsia" w:cstheme="majorEastAsia"/>
          <w:b w:val="0"/>
          <w:bCs/>
          <w:color w:val="000000"/>
          <w:sz w:val="24"/>
          <w:u w:val="single"/>
        </w:rPr>
        <w:t>  </w:t>
      </w:r>
      <w:r>
        <w:rPr>
          <w:rFonts w:hint="eastAsia" w:ascii="仿宋_GB2312" w:eastAsia="仿宋_GB2312"/>
          <w:bCs/>
          <w:color w:val="000000"/>
          <w:sz w:val="24"/>
          <w:u w:val="single"/>
        </w:rPr>
        <w:t>                                                                   </w:t>
      </w:r>
    </w:p>
    <w:p w14:paraId="69F70294">
      <w:pPr>
        <w:shd w:val="clear" w:color="auto" w:fill="FFFFFF"/>
        <w:spacing w:line="440" w:lineRule="exact"/>
        <w:ind w:right="246"/>
        <w:rPr>
          <w:rFonts w:hint="eastAsia" w:ascii="仿宋_GB2312" w:eastAsia="仿宋_GB2312"/>
          <w:bCs/>
          <w:color w:val="000000"/>
          <w:sz w:val="24"/>
          <w:u w:val="single"/>
        </w:rPr>
      </w:pPr>
    </w:p>
    <w:p w14:paraId="42010278">
      <w:pPr>
        <w:shd w:val="clear" w:color="auto" w:fill="FFFFFF"/>
        <w:spacing w:line="440" w:lineRule="exact"/>
        <w:ind w:right="246"/>
        <w:rPr>
          <w:rFonts w:hint="eastAsia" w:ascii="仿宋_GB2312" w:eastAsia="仿宋_GB2312"/>
          <w:bCs/>
          <w:color w:val="000000"/>
          <w:sz w:val="24"/>
          <w:u w:val="single"/>
        </w:rPr>
      </w:pPr>
    </w:p>
    <w:p w14:paraId="18D527FD">
      <w:pPr>
        <w:shd w:val="clear" w:color="auto" w:fill="FFFFFF"/>
        <w:spacing w:line="440" w:lineRule="exact"/>
        <w:ind w:right="246"/>
        <w:rPr>
          <w:rFonts w:hint="eastAsia" w:ascii="仿宋_GB2312" w:eastAsia="仿宋_GB2312"/>
          <w:bCs/>
          <w:color w:val="000000"/>
          <w:sz w:val="24"/>
          <w:u w:val="single"/>
        </w:rPr>
      </w:pPr>
    </w:p>
    <w:p w14:paraId="5DE00D76">
      <w:pPr>
        <w:shd w:val="clear" w:color="auto" w:fill="FFFFFF"/>
        <w:spacing w:line="440" w:lineRule="exact"/>
        <w:ind w:right="246"/>
        <w:rPr>
          <w:rFonts w:hint="eastAsia" w:ascii="仿宋_GB2312" w:eastAsia="仿宋_GB2312"/>
          <w:bCs/>
          <w:color w:val="000000"/>
          <w:sz w:val="24"/>
          <w:u w:val="single"/>
        </w:rPr>
      </w:pPr>
    </w:p>
    <w:p w14:paraId="50EA8E42">
      <w:pPr>
        <w:shd w:val="clear" w:color="auto" w:fill="FFFFFF"/>
        <w:spacing w:line="440" w:lineRule="exact"/>
        <w:ind w:right="246"/>
        <w:rPr>
          <w:rFonts w:hint="eastAsia" w:ascii="仿宋_GB2312" w:eastAsia="仿宋_GB2312"/>
          <w:bCs/>
          <w:color w:val="000000"/>
          <w:sz w:val="24"/>
          <w:u w:val="single"/>
        </w:rPr>
      </w:pPr>
    </w:p>
    <w:p w14:paraId="748CEA31">
      <w:pPr>
        <w:shd w:val="clear" w:color="auto" w:fill="FFFFFF"/>
        <w:spacing w:line="440" w:lineRule="exact"/>
        <w:ind w:right="246"/>
        <w:rPr>
          <w:rFonts w:hint="eastAsia" w:ascii="仿宋_GB2312" w:eastAsia="仿宋_GB2312"/>
          <w:bCs/>
          <w:color w:val="000000"/>
          <w:sz w:val="24"/>
          <w:u w:val="single"/>
        </w:rPr>
      </w:pPr>
    </w:p>
    <w:p w14:paraId="380276AF">
      <w:pPr>
        <w:shd w:val="clear" w:color="auto" w:fill="FFFFFF"/>
        <w:spacing w:line="440" w:lineRule="exact"/>
        <w:ind w:right="246"/>
        <w:rPr>
          <w:rFonts w:hint="eastAsia" w:ascii="仿宋_GB2312" w:eastAsia="仿宋_GB2312"/>
          <w:bCs/>
          <w:color w:val="000000"/>
          <w:sz w:val="24"/>
          <w:u w:val="single"/>
        </w:rPr>
      </w:pPr>
    </w:p>
    <w:p w14:paraId="130D4222">
      <w:pPr>
        <w:shd w:val="clear" w:color="auto" w:fill="FFFFFF"/>
        <w:spacing w:line="440" w:lineRule="exact"/>
        <w:ind w:right="246"/>
        <w:rPr>
          <w:rFonts w:hint="eastAsia" w:ascii="仿宋_GB2312" w:eastAsia="仿宋_GB2312"/>
          <w:bCs/>
          <w:color w:val="000000"/>
          <w:sz w:val="24"/>
          <w:u w:val="single"/>
        </w:rPr>
      </w:pPr>
    </w:p>
    <w:p w14:paraId="21280588">
      <w:pPr>
        <w:shd w:val="clear" w:color="auto" w:fill="FFFFFF"/>
        <w:spacing w:line="440" w:lineRule="exact"/>
        <w:ind w:right="246"/>
        <w:rPr>
          <w:rFonts w:hint="eastAsia" w:ascii="仿宋_GB2312" w:eastAsia="仿宋_GB2312"/>
          <w:bCs/>
          <w:color w:val="000000"/>
          <w:sz w:val="24"/>
          <w:u w:val="single"/>
        </w:rPr>
      </w:pPr>
    </w:p>
    <w:p w14:paraId="7ED5466E">
      <w:pPr>
        <w:shd w:val="clear" w:color="auto" w:fill="FFFFFF"/>
        <w:spacing w:line="440" w:lineRule="exact"/>
        <w:ind w:right="246"/>
        <w:rPr>
          <w:rFonts w:hint="eastAsia" w:ascii="仿宋_GB2312" w:eastAsia="仿宋_GB2312"/>
          <w:bCs/>
          <w:color w:val="000000"/>
          <w:sz w:val="24"/>
          <w:u w:val="single"/>
        </w:rPr>
      </w:pPr>
    </w:p>
    <w:p w14:paraId="057159AB">
      <w:pPr>
        <w:shd w:val="clear" w:color="auto" w:fill="FFFFFF"/>
        <w:spacing w:line="440" w:lineRule="exact"/>
        <w:ind w:right="246"/>
        <w:rPr>
          <w:rFonts w:hint="eastAsia" w:ascii="仿宋_GB2312" w:eastAsia="仿宋_GB2312"/>
          <w:bCs/>
          <w:color w:val="000000"/>
          <w:sz w:val="24"/>
          <w:u w:val="single"/>
        </w:rPr>
      </w:pPr>
    </w:p>
    <w:p w14:paraId="0B150409">
      <w:pPr>
        <w:keepNext/>
        <w:keepLines/>
        <w:tabs>
          <w:tab w:val="left" w:pos="525"/>
        </w:tabs>
        <w:spacing w:before="260" w:after="260" w:line="360" w:lineRule="auto"/>
        <w:ind w:left="525" w:hanging="525"/>
        <w:rPr>
          <w:rFonts w:hint="eastAsia" w:ascii="宋体" w:hAnsi="宋体" w:cs="宋体"/>
          <w:b/>
          <w:bCs/>
          <w:sz w:val="32"/>
          <w:szCs w:val="32"/>
          <w:lang w:val="zh-CN"/>
        </w:rPr>
      </w:pPr>
      <w:bookmarkStart w:id="2" w:name="_Toc268515023"/>
      <w:r>
        <w:rPr>
          <w:rFonts w:hint="eastAsia" w:ascii="宋体" w:hAnsi="宋体" w:cs="宋体"/>
          <w:b/>
          <w:bCs/>
          <w:sz w:val="32"/>
          <w:szCs w:val="32"/>
          <w:lang w:val="zh-CN"/>
        </w:rPr>
        <w:t>附件</w:t>
      </w:r>
      <w:r>
        <w:rPr>
          <w:rFonts w:hint="eastAsia" w:ascii="宋体" w:hAnsi="宋体" w:cs="宋体"/>
          <w:b/>
          <w:bCs/>
          <w:sz w:val="32"/>
          <w:szCs w:val="32"/>
          <w:lang w:val="en-US" w:eastAsia="zh-CN"/>
        </w:rPr>
        <w:t>1</w:t>
      </w:r>
      <w:r>
        <w:rPr>
          <w:rFonts w:hint="eastAsia" w:ascii="宋体" w:hAnsi="宋体" w:cs="宋体"/>
          <w:b/>
          <w:bCs/>
          <w:sz w:val="32"/>
          <w:szCs w:val="32"/>
          <w:lang w:val="zh-CN"/>
        </w:rPr>
        <w:t>、</w:t>
      </w:r>
      <w:bookmarkEnd w:id="2"/>
      <w:r>
        <w:rPr>
          <w:rFonts w:hint="eastAsia" w:ascii="宋体" w:hAnsi="宋体" w:cs="宋体"/>
          <w:b/>
          <w:bCs/>
          <w:sz w:val="32"/>
          <w:szCs w:val="32"/>
          <w:lang w:val="zh-CN"/>
        </w:rPr>
        <w:t>报价人通过“信用中国”网站与中国政府采购网查询到的信用记录截图</w:t>
      </w:r>
    </w:p>
    <w:p w14:paraId="60F8FF16">
      <w:pPr>
        <w:spacing w:line="360" w:lineRule="auto"/>
        <w:rPr>
          <w:rFonts w:hint="eastAsia" w:ascii="宋体" w:hAnsi="宋体" w:cs="宋体"/>
          <w:szCs w:val="21"/>
        </w:rPr>
      </w:pPr>
      <w:r>
        <w:rPr>
          <w:rFonts w:hint="eastAsia" w:ascii="宋体" w:hAnsi="宋体" w:cs="宋体"/>
          <w:szCs w:val="21"/>
        </w:rPr>
        <w:t>注：“信用中国”网站网址：www.creditchina.gov.cn；中国政府采购网网址：www.ccgp.gov.cn。</w:t>
      </w:r>
    </w:p>
    <w:p w14:paraId="2637FD7C">
      <w:pPr>
        <w:keepNext/>
        <w:keepLines/>
        <w:tabs>
          <w:tab w:val="left" w:pos="525"/>
        </w:tabs>
        <w:adjustRightInd w:val="0"/>
        <w:snapToGrid w:val="0"/>
        <w:spacing w:line="360" w:lineRule="auto"/>
        <w:ind w:left="527" w:hanging="527"/>
        <w:rPr>
          <w:rFonts w:hint="eastAsia" w:ascii="宋体" w:hAnsi="宋体" w:cs="宋体"/>
          <w:b/>
          <w:bCs/>
          <w:sz w:val="32"/>
          <w:szCs w:val="32"/>
          <w:lang w:val="zh-CN"/>
        </w:rPr>
      </w:pPr>
    </w:p>
    <w:p w14:paraId="700D7C4F">
      <w:pPr>
        <w:pStyle w:val="2"/>
        <w:rPr>
          <w:rFonts w:hint="eastAsia" w:ascii="宋体" w:hAnsi="宋体" w:cs="宋体"/>
          <w:b/>
          <w:bCs/>
          <w:sz w:val="32"/>
          <w:szCs w:val="32"/>
          <w:lang w:val="zh-CN"/>
        </w:rPr>
      </w:pPr>
    </w:p>
    <w:p w14:paraId="634CD969">
      <w:pPr>
        <w:rPr>
          <w:rFonts w:hint="eastAsia" w:ascii="宋体" w:hAnsi="宋体" w:cs="宋体"/>
          <w:b/>
          <w:bCs/>
          <w:sz w:val="32"/>
          <w:szCs w:val="32"/>
          <w:lang w:val="zh-CN"/>
        </w:rPr>
      </w:pPr>
    </w:p>
    <w:p w14:paraId="4BDBED23">
      <w:pPr>
        <w:pStyle w:val="2"/>
        <w:rPr>
          <w:rFonts w:hint="eastAsia" w:ascii="宋体" w:hAnsi="宋体" w:cs="宋体"/>
          <w:b/>
          <w:bCs/>
          <w:sz w:val="32"/>
          <w:szCs w:val="32"/>
          <w:lang w:val="zh-CN"/>
        </w:rPr>
      </w:pPr>
    </w:p>
    <w:p w14:paraId="35FAE3CF">
      <w:pPr>
        <w:rPr>
          <w:rFonts w:hint="eastAsia" w:ascii="宋体" w:hAnsi="宋体" w:cs="宋体"/>
          <w:b/>
          <w:bCs/>
          <w:sz w:val="32"/>
          <w:szCs w:val="32"/>
          <w:lang w:val="zh-CN"/>
        </w:rPr>
      </w:pPr>
    </w:p>
    <w:p w14:paraId="1450D33B">
      <w:pPr>
        <w:pStyle w:val="2"/>
        <w:rPr>
          <w:rFonts w:hint="eastAsia" w:ascii="宋体" w:hAnsi="宋体" w:cs="宋体"/>
          <w:b/>
          <w:bCs/>
          <w:sz w:val="32"/>
          <w:szCs w:val="32"/>
          <w:lang w:val="zh-CN"/>
        </w:rPr>
      </w:pPr>
    </w:p>
    <w:p w14:paraId="3EC1B85A">
      <w:pPr>
        <w:rPr>
          <w:rFonts w:hint="eastAsia" w:ascii="宋体" w:hAnsi="宋体" w:cs="宋体"/>
          <w:b/>
          <w:bCs/>
          <w:sz w:val="32"/>
          <w:szCs w:val="32"/>
          <w:lang w:val="zh-CN"/>
        </w:rPr>
      </w:pPr>
    </w:p>
    <w:p w14:paraId="6A939F6B">
      <w:pPr>
        <w:pStyle w:val="2"/>
        <w:rPr>
          <w:rFonts w:hint="eastAsia" w:ascii="宋体" w:hAnsi="宋体" w:cs="宋体"/>
          <w:b/>
          <w:bCs/>
          <w:sz w:val="32"/>
          <w:szCs w:val="32"/>
          <w:lang w:val="zh-CN"/>
        </w:rPr>
      </w:pPr>
    </w:p>
    <w:p w14:paraId="4A81F004">
      <w:pPr>
        <w:rPr>
          <w:rFonts w:hint="eastAsia" w:ascii="宋体" w:hAnsi="宋体" w:cs="宋体"/>
          <w:b/>
          <w:bCs/>
          <w:sz w:val="32"/>
          <w:szCs w:val="32"/>
          <w:lang w:val="zh-CN"/>
        </w:rPr>
      </w:pPr>
    </w:p>
    <w:p w14:paraId="7B75E7B2">
      <w:pPr>
        <w:pStyle w:val="2"/>
        <w:rPr>
          <w:rFonts w:hint="eastAsia" w:ascii="宋体" w:hAnsi="宋体" w:cs="宋体"/>
          <w:b/>
          <w:bCs/>
          <w:sz w:val="32"/>
          <w:szCs w:val="32"/>
          <w:lang w:val="zh-CN"/>
        </w:rPr>
      </w:pPr>
    </w:p>
    <w:p w14:paraId="53F88D13">
      <w:pPr>
        <w:rPr>
          <w:rFonts w:hint="eastAsia" w:ascii="宋体" w:hAnsi="宋体" w:cs="宋体"/>
          <w:b/>
          <w:bCs/>
          <w:sz w:val="32"/>
          <w:szCs w:val="32"/>
          <w:lang w:val="zh-CN"/>
        </w:rPr>
      </w:pPr>
    </w:p>
    <w:p w14:paraId="38CB481A">
      <w:pPr>
        <w:pStyle w:val="2"/>
        <w:rPr>
          <w:rFonts w:hint="eastAsia" w:ascii="宋体" w:hAnsi="宋体" w:cs="宋体"/>
          <w:b/>
          <w:bCs/>
          <w:sz w:val="32"/>
          <w:szCs w:val="32"/>
          <w:lang w:val="zh-CN"/>
        </w:rPr>
      </w:pPr>
    </w:p>
    <w:p w14:paraId="25F9F34E">
      <w:pPr>
        <w:rPr>
          <w:rFonts w:hint="eastAsia" w:ascii="宋体" w:hAnsi="宋体" w:cs="宋体"/>
          <w:b/>
          <w:bCs/>
          <w:sz w:val="32"/>
          <w:szCs w:val="32"/>
          <w:lang w:val="zh-CN"/>
        </w:rPr>
      </w:pPr>
    </w:p>
    <w:p w14:paraId="6C9830BA">
      <w:pPr>
        <w:pStyle w:val="2"/>
        <w:rPr>
          <w:rFonts w:hint="eastAsia" w:ascii="宋体" w:hAnsi="宋体" w:cs="宋体"/>
          <w:b/>
          <w:bCs/>
          <w:sz w:val="32"/>
          <w:szCs w:val="32"/>
          <w:lang w:val="zh-CN"/>
        </w:rPr>
      </w:pPr>
    </w:p>
    <w:p w14:paraId="0A899EBC">
      <w:pPr>
        <w:rPr>
          <w:rFonts w:hint="eastAsia" w:ascii="宋体" w:hAnsi="宋体" w:cs="宋体"/>
          <w:b/>
          <w:bCs/>
          <w:sz w:val="32"/>
          <w:szCs w:val="32"/>
          <w:lang w:val="zh-CN"/>
        </w:rPr>
      </w:pPr>
    </w:p>
    <w:p w14:paraId="49B2836D">
      <w:pPr>
        <w:pStyle w:val="2"/>
        <w:rPr>
          <w:rFonts w:hint="eastAsia" w:ascii="宋体" w:hAnsi="宋体" w:cs="宋体"/>
          <w:b/>
          <w:bCs/>
          <w:sz w:val="32"/>
          <w:szCs w:val="32"/>
          <w:lang w:val="zh-CN"/>
        </w:rPr>
      </w:pPr>
    </w:p>
    <w:p w14:paraId="09434824">
      <w:pPr>
        <w:rPr>
          <w:rFonts w:hint="eastAsia" w:ascii="宋体" w:hAnsi="宋体" w:cs="宋体"/>
          <w:b/>
          <w:bCs/>
          <w:sz w:val="32"/>
          <w:szCs w:val="32"/>
          <w:lang w:val="zh-CN"/>
        </w:rPr>
      </w:pPr>
    </w:p>
    <w:p w14:paraId="4EA7AE6C">
      <w:pPr>
        <w:pStyle w:val="2"/>
        <w:rPr>
          <w:rFonts w:hint="eastAsia" w:ascii="宋体" w:hAnsi="宋体" w:cs="宋体"/>
          <w:b/>
          <w:bCs/>
          <w:sz w:val="32"/>
          <w:szCs w:val="32"/>
          <w:lang w:val="zh-CN"/>
        </w:rPr>
      </w:pPr>
    </w:p>
    <w:p w14:paraId="5821F44E">
      <w:pPr>
        <w:rPr>
          <w:rFonts w:hint="eastAsia" w:ascii="宋体" w:hAnsi="宋体" w:cs="宋体"/>
          <w:b/>
          <w:bCs/>
          <w:sz w:val="32"/>
          <w:szCs w:val="32"/>
          <w:lang w:val="zh-CN"/>
        </w:rPr>
      </w:pPr>
    </w:p>
    <w:p w14:paraId="360DBD9F">
      <w:pPr>
        <w:rPr>
          <w:rFonts w:hint="eastAsia" w:ascii="宋体" w:hAnsi="宋体" w:cs="宋体"/>
          <w:b/>
          <w:bCs/>
          <w:sz w:val="32"/>
          <w:szCs w:val="32"/>
          <w:lang w:val="zh-CN"/>
        </w:rPr>
      </w:pPr>
    </w:p>
    <w:p w14:paraId="043A7034">
      <w:pPr>
        <w:rPr>
          <w:rFonts w:hint="eastAsia" w:ascii="宋体" w:hAnsi="宋体" w:cs="宋体"/>
          <w:b/>
          <w:bCs/>
          <w:sz w:val="32"/>
          <w:szCs w:val="32"/>
          <w:lang w:val="zh-CN"/>
        </w:rPr>
      </w:pPr>
    </w:p>
    <w:p w14:paraId="0C2493E1">
      <w:pPr>
        <w:rPr>
          <w:rFonts w:hint="eastAsia" w:ascii="宋体" w:hAnsi="宋体" w:cs="宋体"/>
          <w:b/>
          <w:bCs/>
          <w:sz w:val="32"/>
          <w:szCs w:val="32"/>
          <w:lang w:val="zh-CN"/>
        </w:rPr>
      </w:pPr>
    </w:p>
    <w:p w14:paraId="6B076045">
      <w:pPr>
        <w:rPr>
          <w:rFonts w:hint="eastAsia" w:ascii="宋体" w:hAnsi="宋体" w:cs="宋体"/>
          <w:b/>
          <w:bCs/>
          <w:sz w:val="32"/>
          <w:szCs w:val="32"/>
          <w:lang w:val="zh-CN"/>
        </w:rPr>
      </w:pPr>
    </w:p>
    <w:p w14:paraId="0C9AEE5E">
      <w:pPr>
        <w:rPr>
          <w:rFonts w:hint="eastAsia" w:ascii="宋体" w:hAnsi="宋体" w:cs="宋体"/>
          <w:b/>
          <w:bCs/>
          <w:sz w:val="32"/>
          <w:szCs w:val="32"/>
          <w:lang w:val="zh-CN"/>
        </w:rPr>
      </w:pPr>
    </w:p>
    <w:p w14:paraId="12A63A24">
      <w:pPr>
        <w:rPr>
          <w:rFonts w:hint="eastAsia" w:ascii="宋体" w:hAnsi="宋体" w:cs="宋体"/>
          <w:b/>
          <w:bCs/>
          <w:sz w:val="32"/>
          <w:szCs w:val="32"/>
          <w:lang w:val="zh-CN"/>
        </w:rPr>
      </w:pPr>
    </w:p>
    <w:p w14:paraId="5D9C2538">
      <w:pPr>
        <w:rPr>
          <w:rFonts w:hint="eastAsia" w:ascii="宋体" w:hAnsi="宋体" w:cs="宋体"/>
          <w:b/>
          <w:bCs/>
          <w:sz w:val="32"/>
          <w:szCs w:val="32"/>
          <w:lang w:val="zh-CN"/>
        </w:rPr>
      </w:pPr>
    </w:p>
    <w:p w14:paraId="73AE669A">
      <w:pPr>
        <w:rPr>
          <w:rFonts w:hint="eastAsia" w:ascii="宋体" w:hAnsi="宋体" w:cs="宋体"/>
          <w:b/>
          <w:bCs/>
          <w:sz w:val="32"/>
          <w:szCs w:val="32"/>
          <w:lang w:val="zh-CN"/>
        </w:rPr>
      </w:pPr>
    </w:p>
    <w:p w14:paraId="046BEAAE">
      <w:pPr>
        <w:rPr>
          <w:rFonts w:hint="eastAsia" w:ascii="宋体" w:hAnsi="宋体" w:cs="宋体"/>
          <w:b/>
          <w:bCs/>
          <w:sz w:val="32"/>
          <w:szCs w:val="32"/>
          <w:lang w:val="zh-CN"/>
        </w:rPr>
      </w:pPr>
    </w:p>
    <w:p w14:paraId="65382046">
      <w:pPr>
        <w:rPr>
          <w:rFonts w:hint="eastAsia" w:ascii="宋体" w:hAnsi="宋体" w:cs="宋体"/>
          <w:b/>
          <w:bCs/>
          <w:sz w:val="32"/>
          <w:szCs w:val="32"/>
          <w:lang w:val="zh-CN"/>
        </w:rPr>
      </w:pPr>
    </w:p>
    <w:p w14:paraId="4DBEFFB7">
      <w:pPr>
        <w:keepNext/>
        <w:keepLines/>
        <w:tabs>
          <w:tab w:val="left" w:pos="525"/>
        </w:tabs>
        <w:adjustRightInd w:val="0"/>
        <w:snapToGrid w:val="0"/>
        <w:spacing w:line="360" w:lineRule="auto"/>
        <w:ind w:left="527" w:hanging="527"/>
        <w:rPr>
          <w:rFonts w:hint="eastAsia" w:ascii="宋体" w:hAnsi="宋体" w:cs="宋体"/>
          <w:b/>
          <w:bCs/>
          <w:sz w:val="32"/>
          <w:szCs w:val="32"/>
          <w:lang w:val="zh-CN"/>
        </w:rPr>
      </w:pPr>
      <w:r>
        <w:rPr>
          <w:rFonts w:hint="eastAsia" w:ascii="宋体" w:hAnsi="宋体" w:cs="宋体"/>
          <w:b/>
          <w:bCs/>
          <w:sz w:val="32"/>
          <w:szCs w:val="32"/>
          <w:lang w:val="zh-CN"/>
        </w:rPr>
        <w:t>附件</w:t>
      </w:r>
      <w:r>
        <w:rPr>
          <w:rFonts w:hint="eastAsia" w:ascii="宋体" w:hAnsi="宋体" w:cs="宋体"/>
          <w:b/>
          <w:bCs/>
          <w:sz w:val="32"/>
          <w:szCs w:val="32"/>
          <w:lang w:val="en-US" w:eastAsia="zh-CN"/>
        </w:rPr>
        <w:t>2</w:t>
      </w:r>
      <w:r>
        <w:rPr>
          <w:rFonts w:hint="eastAsia" w:ascii="宋体" w:hAnsi="宋体" w:cs="宋体"/>
          <w:b/>
          <w:bCs/>
          <w:sz w:val="32"/>
          <w:szCs w:val="32"/>
          <w:lang w:val="zh-CN"/>
        </w:rPr>
        <w:t>、</w:t>
      </w:r>
      <w:r>
        <w:rPr>
          <w:rFonts w:hint="eastAsia" w:ascii="宋体" w:hAnsi="宋体" w:cs="宋体"/>
          <w:b/>
          <w:bCs/>
          <w:sz w:val="32"/>
          <w:szCs w:val="32"/>
        </w:rPr>
        <w:t>关于</w:t>
      </w:r>
      <w:r>
        <w:rPr>
          <w:rFonts w:hint="eastAsia" w:ascii="宋体" w:hAnsi="宋体" w:cs="宋体"/>
          <w:b/>
          <w:bCs/>
          <w:sz w:val="32"/>
          <w:szCs w:val="32"/>
          <w:lang w:eastAsia="zh-CN"/>
        </w:rPr>
        <w:t>投标</w:t>
      </w:r>
      <w:r>
        <w:rPr>
          <w:rFonts w:hint="eastAsia" w:ascii="宋体" w:hAnsi="宋体" w:cs="宋体"/>
          <w:b/>
          <w:bCs/>
          <w:sz w:val="32"/>
          <w:szCs w:val="32"/>
        </w:rPr>
        <w:t>人资格的声明函</w:t>
      </w:r>
    </w:p>
    <w:p w14:paraId="58A9579F">
      <w:pPr>
        <w:rPr>
          <w:rFonts w:hint="eastAsia" w:ascii="宋体" w:hAnsi="宋体" w:cs="宋体"/>
          <w:lang w:val="zh-CN"/>
        </w:rPr>
      </w:pPr>
    </w:p>
    <w:p w14:paraId="2BB4AC2C">
      <w:pPr>
        <w:autoSpaceDE w:val="0"/>
        <w:autoSpaceDN w:val="0"/>
        <w:adjustRightInd w:val="0"/>
        <w:snapToGrid w:val="0"/>
        <w:spacing w:line="288" w:lineRule="auto"/>
        <w:jc w:val="center"/>
        <w:rPr>
          <w:rFonts w:hint="eastAsia" w:ascii="宋体" w:hAnsi="宋体" w:cs="宋体"/>
          <w:b/>
          <w:bCs/>
          <w:kern w:val="0"/>
          <w:sz w:val="32"/>
          <w:szCs w:val="32"/>
        </w:rPr>
      </w:pPr>
      <w:r>
        <w:rPr>
          <w:rFonts w:hint="eastAsia" w:ascii="宋体" w:hAnsi="宋体" w:cs="宋体"/>
          <w:b/>
          <w:bCs/>
          <w:kern w:val="0"/>
          <w:sz w:val="32"/>
          <w:szCs w:val="32"/>
        </w:rPr>
        <w:t>关于</w:t>
      </w:r>
      <w:r>
        <w:rPr>
          <w:rFonts w:hint="eastAsia" w:ascii="宋体" w:hAnsi="宋体" w:cs="宋体"/>
          <w:b/>
          <w:bCs/>
          <w:kern w:val="0"/>
          <w:sz w:val="32"/>
          <w:szCs w:val="32"/>
          <w:lang w:eastAsia="zh-CN"/>
        </w:rPr>
        <w:t>投标</w:t>
      </w:r>
      <w:r>
        <w:rPr>
          <w:rFonts w:hint="eastAsia" w:ascii="宋体" w:hAnsi="宋体" w:cs="宋体"/>
          <w:b/>
          <w:bCs/>
          <w:kern w:val="0"/>
          <w:sz w:val="32"/>
          <w:szCs w:val="32"/>
        </w:rPr>
        <w:t>人资格的声明函</w:t>
      </w:r>
    </w:p>
    <w:p w14:paraId="7BFC5743">
      <w:pPr>
        <w:autoSpaceDE w:val="0"/>
        <w:autoSpaceDN w:val="0"/>
        <w:adjustRightInd w:val="0"/>
        <w:snapToGrid w:val="0"/>
        <w:spacing w:line="408" w:lineRule="auto"/>
        <w:jc w:val="left"/>
        <w:rPr>
          <w:rFonts w:hint="eastAsia" w:ascii="宋体" w:hAnsi="宋体" w:cs="宋体"/>
          <w:kern w:val="0"/>
          <w:sz w:val="13"/>
          <w:szCs w:val="13"/>
        </w:rPr>
      </w:pPr>
    </w:p>
    <w:p w14:paraId="7900356F">
      <w:pPr>
        <w:autoSpaceDE w:val="0"/>
        <w:autoSpaceDN w:val="0"/>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致采购人：</w:t>
      </w:r>
    </w:p>
    <w:p w14:paraId="37E8FB52">
      <w:pPr>
        <w:autoSpaceDE w:val="0"/>
        <w:autoSpaceDN w:val="0"/>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关于你方单位组织的采购项目“</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（采购编号：</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w:t>
      </w:r>
      <w:r>
        <w:rPr>
          <w:rFonts w:hint="eastAsia" w:ascii="宋体" w:hAnsi="宋体" w:cs="宋体"/>
          <w:kern w:val="0"/>
          <w:szCs w:val="21"/>
        </w:rPr>
        <w:t>”，我单位自愿参与本项目投标，同时声明：</w:t>
      </w:r>
    </w:p>
    <w:p w14:paraId="606473CB">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一、我单位所提供的用于本项目投标的一切书面证明材料（包含本声明函所声明的内容）均属实，如出现提供虚假证明材料或发表虚假声明，所造成的一切损失、不良后果及法律责任均由我单位承担，我单位愿意接受相关处罚，并放弃可能获得的本项目</w:t>
      </w:r>
      <w:r>
        <w:rPr>
          <w:rFonts w:hint="eastAsia" w:ascii="宋体" w:hAnsi="宋体" w:cs="宋体"/>
          <w:kern w:val="0"/>
          <w:szCs w:val="21"/>
          <w:lang w:eastAsia="zh-CN"/>
        </w:rPr>
        <w:t>中标</w:t>
      </w:r>
      <w:r>
        <w:rPr>
          <w:rFonts w:hint="eastAsia" w:ascii="宋体" w:hAnsi="宋体" w:cs="宋体"/>
          <w:kern w:val="0"/>
          <w:szCs w:val="21"/>
        </w:rPr>
        <w:t>人资格。</w:t>
      </w:r>
    </w:p>
    <w:p w14:paraId="3C321CEC">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二、我单位完全具备《中华人民共和国政府采购法》第二十二条所规定的下列条件：</w:t>
      </w:r>
    </w:p>
    <w:p w14:paraId="413D51AE">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（一）具有独立承担民事责任的能力；</w:t>
      </w:r>
    </w:p>
    <w:p w14:paraId="593EE0D4">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（二）具有良好的商业信誉和健全的财务会计制度；</w:t>
      </w:r>
    </w:p>
    <w:p w14:paraId="51AA8C2A">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（三）具有履行合同所必需的设备和专业技术能力；</w:t>
      </w:r>
    </w:p>
    <w:p w14:paraId="216AC7A9">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（四）有依法缴纳税收和社会保障资金的良好记录；</w:t>
      </w:r>
    </w:p>
    <w:p w14:paraId="780DB50E">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（五）参加政府采购活动前三年内，在经营活动中没有重大违法记录；</w:t>
      </w:r>
    </w:p>
    <w:p w14:paraId="1569E984">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（六）法律、行政法规规定的其他条件。</w:t>
      </w:r>
    </w:p>
    <w:p w14:paraId="1111340D">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三、我</w:t>
      </w:r>
      <w:r>
        <w:rPr>
          <w:rFonts w:hint="eastAsia" w:ascii="宋体" w:hAnsi="宋体" w:cs="宋体"/>
          <w:bCs/>
          <w:szCs w:val="21"/>
        </w:rPr>
        <w:t>单位与本项目其他</w:t>
      </w:r>
      <w:r>
        <w:rPr>
          <w:rFonts w:hint="eastAsia" w:ascii="宋体" w:hAnsi="宋体" w:cs="宋体"/>
          <w:bCs/>
          <w:szCs w:val="21"/>
          <w:lang w:eastAsia="zh-CN"/>
        </w:rPr>
        <w:t>报价</w:t>
      </w:r>
      <w:r>
        <w:rPr>
          <w:rFonts w:hint="eastAsia" w:ascii="宋体" w:hAnsi="宋体" w:cs="宋体"/>
          <w:bCs/>
          <w:szCs w:val="21"/>
        </w:rPr>
        <w:t>人不存在负责人为同一人的情况，也不存在直接控股、管理的关系，我单位承诺不携同存在上述关系的其他单位共同</w:t>
      </w:r>
      <w:r>
        <w:rPr>
          <w:rFonts w:hint="eastAsia" w:ascii="宋体" w:hAnsi="宋体" w:cs="宋体"/>
          <w:kern w:val="0"/>
          <w:szCs w:val="21"/>
        </w:rPr>
        <w:t>参与本项目投标。</w:t>
      </w:r>
    </w:p>
    <w:p w14:paraId="4E043886">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四、我</w:t>
      </w:r>
      <w:r>
        <w:rPr>
          <w:rFonts w:hint="eastAsia" w:ascii="宋体" w:hAnsi="宋体" w:cs="宋体"/>
          <w:bCs/>
          <w:szCs w:val="21"/>
        </w:rPr>
        <w:t>单位</w:t>
      </w:r>
      <w:r>
        <w:rPr>
          <w:rFonts w:hint="eastAsia" w:ascii="宋体" w:hAnsi="宋体" w:cs="宋体"/>
          <w:kern w:val="0"/>
          <w:szCs w:val="21"/>
        </w:rPr>
        <w:t>承诺在参与</w:t>
      </w:r>
      <w:r>
        <w:rPr>
          <w:rFonts w:hint="eastAsia" w:ascii="宋体" w:hAnsi="宋体" w:cs="宋体"/>
          <w:szCs w:val="21"/>
        </w:rPr>
        <w:t>本项目采购活动的过程</w:t>
      </w:r>
      <w:r>
        <w:rPr>
          <w:rFonts w:hint="eastAsia" w:ascii="宋体" w:hAnsi="宋体" w:cs="宋体"/>
          <w:kern w:val="0"/>
          <w:szCs w:val="21"/>
        </w:rPr>
        <w:t>中遵纪守法，不采取不正当的手段谋取项目中标，并承诺绝不出现下列情形：</w:t>
      </w:r>
    </w:p>
    <w:p w14:paraId="6BAB162E">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（一）提供虚假材料谋取中标、成交的；</w:t>
      </w:r>
    </w:p>
    <w:p w14:paraId="41F534C7">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（二）采取不正当手段诋毁、排挤其他供应商的；</w:t>
      </w:r>
    </w:p>
    <w:p w14:paraId="0CD664E2">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（三）与采购人</w:t>
      </w:r>
      <w:r>
        <w:rPr>
          <w:rFonts w:hint="eastAsia" w:ascii="宋体" w:hAnsi="宋体" w:cs="宋体"/>
          <w:kern w:val="0"/>
          <w:szCs w:val="21"/>
          <w:lang w:eastAsia="zh-CN"/>
        </w:rPr>
        <w:t>或</w:t>
      </w:r>
      <w:r>
        <w:rPr>
          <w:rFonts w:hint="eastAsia" w:ascii="宋体" w:hAnsi="宋体" w:cs="宋体"/>
          <w:kern w:val="0"/>
          <w:szCs w:val="21"/>
        </w:rPr>
        <w:t>其他供应商恶意串通的；</w:t>
      </w:r>
    </w:p>
    <w:p w14:paraId="2826FE3B">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（四）向采购人行贿或者提供其他不正当利益的；</w:t>
      </w:r>
    </w:p>
    <w:p w14:paraId="096C0D93">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（五）在招标采购过程中与采购人进行协商谈判的；</w:t>
      </w:r>
    </w:p>
    <w:p w14:paraId="48B46F63">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（六）拒绝有关部门监督检查或者提供虚假情况的。</w:t>
      </w:r>
    </w:p>
    <w:p w14:paraId="00BC1EA4">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特此声明！</w:t>
      </w:r>
    </w:p>
    <w:p w14:paraId="2431CFD2">
      <w:pPr>
        <w:widowControl/>
        <w:jc w:val="left"/>
        <w:rPr>
          <w:rFonts w:hint="eastAsia" w:ascii="宋体" w:hAnsi="宋体" w:cs="宋体"/>
          <w:sz w:val="15"/>
          <w:szCs w:val="15"/>
        </w:rPr>
      </w:pPr>
    </w:p>
    <w:p w14:paraId="05F24C45">
      <w:pPr>
        <w:autoSpaceDE w:val="0"/>
        <w:autoSpaceDN w:val="0"/>
        <w:adjustRightInd w:val="0"/>
        <w:snapToGrid w:val="0"/>
        <w:spacing w:line="360" w:lineRule="auto"/>
        <w:ind w:firstLine="4678" w:firstLineChars="2228"/>
        <w:jc w:val="left"/>
        <w:rPr>
          <w:rFonts w:hint="eastAsia" w:ascii="宋体" w:hAnsi="宋体" w:cs="宋体"/>
          <w:kern w:val="0"/>
          <w:szCs w:val="21"/>
          <w:lang w:eastAsia="zh-CN"/>
        </w:rPr>
      </w:pPr>
    </w:p>
    <w:p w14:paraId="5BE4361C">
      <w:pPr>
        <w:autoSpaceDE w:val="0"/>
        <w:autoSpaceDN w:val="0"/>
        <w:adjustRightInd w:val="0"/>
        <w:snapToGrid w:val="0"/>
        <w:spacing w:line="360" w:lineRule="auto"/>
        <w:ind w:firstLine="4678" w:firstLineChars="2228"/>
        <w:jc w:val="left"/>
        <w:rPr>
          <w:rFonts w:hint="eastAsia" w:ascii="宋体" w:hAnsi="宋体" w:cs="宋体"/>
          <w:kern w:val="0"/>
          <w:szCs w:val="21"/>
        </w:rPr>
      </w:pPr>
      <w:r>
        <w:rPr>
          <w:rFonts w:hint="eastAsia" w:ascii="宋体" w:hAnsi="宋体" w:cs="宋体"/>
          <w:kern w:val="0"/>
          <w:szCs w:val="21"/>
          <w:lang w:eastAsia="zh-CN"/>
        </w:rPr>
        <w:t>报价</w:t>
      </w:r>
      <w:r>
        <w:rPr>
          <w:rFonts w:hint="eastAsia" w:ascii="宋体" w:hAnsi="宋体" w:cs="宋体"/>
          <w:kern w:val="0"/>
          <w:szCs w:val="21"/>
        </w:rPr>
        <w:t>人（投标人公章）：</w:t>
      </w:r>
    </w:p>
    <w:p w14:paraId="408FC5D1">
      <w:pPr>
        <w:autoSpaceDE w:val="0"/>
        <w:autoSpaceDN w:val="0"/>
        <w:adjustRightInd w:val="0"/>
        <w:snapToGrid w:val="0"/>
        <w:spacing w:line="360" w:lineRule="auto"/>
        <w:ind w:firstLine="4678" w:firstLineChars="2228"/>
        <w:jc w:val="left"/>
        <w:rPr>
          <w:rFonts w:hint="eastAsia" w:ascii="宋体" w:hAnsi="宋体" w:cs="宋体"/>
          <w:kern w:val="0"/>
          <w:szCs w:val="21"/>
        </w:rPr>
      </w:pPr>
      <w:r>
        <w:rPr>
          <w:rFonts w:hint="eastAsia" w:ascii="宋体" w:hAnsi="宋体" w:cs="宋体"/>
          <w:kern w:val="0"/>
          <w:szCs w:val="21"/>
        </w:rPr>
        <w:t>法定代表人或授权代表（签字）：</w:t>
      </w:r>
    </w:p>
    <w:p w14:paraId="6E7BDC28">
      <w:pPr>
        <w:autoSpaceDE w:val="0"/>
        <w:autoSpaceDN w:val="0"/>
        <w:adjustRightInd w:val="0"/>
        <w:snapToGrid w:val="0"/>
        <w:spacing w:line="360" w:lineRule="auto"/>
        <w:ind w:firstLine="4678" w:firstLineChars="2228"/>
        <w:jc w:val="left"/>
        <w:rPr>
          <w:rFonts w:hint="eastAsia" w:ascii="宋体" w:hAnsi="宋体"/>
          <w:b/>
          <w:sz w:val="24"/>
        </w:rPr>
      </w:pPr>
      <w:r>
        <w:rPr>
          <w:rFonts w:hint="eastAsia" w:ascii="宋体" w:hAnsi="宋体" w:cs="宋体"/>
          <w:kern w:val="0"/>
          <w:szCs w:val="21"/>
        </w:rPr>
        <w:t>日　期：      年    月    日</w:t>
      </w:r>
    </w:p>
    <w:p w14:paraId="78AB580C">
      <w:pPr>
        <w:shd w:val="clear" w:color="auto" w:fill="FFFFFF"/>
        <w:spacing w:line="440" w:lineRule="exact"/>
        <w:ind w:right="246"/>
        <w:rPr>
          <w:rFonts w:hint="eastAsia" w:ascii="仿宋_GB2312" w:eastAsia="仿宋_GB2312"/>
          <w:bCs/>
          <w:color w:val="000000"/>
          <w:sz w:val="24"/>
          <w:u w:val="single"/>
        </w:rPr>
      </w:pPr>
    </w:p>
    <w:sectPr>
      <w:footerReference r:id="rId3" w:type="default"/>
      <w:footerReference r:id="rId4" w:type="even"/>
      <w:pgSz w:w="11920" w:h="16840"/>
      <w:pgMar w:top="851" w:right="1191" w:bottom="851" w:left="1191" w:header="737" w:footer="737"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BA8EB">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rPr>
      <w:t>5</w:t>
    </w:r>
    <w:r>
      <w:fldChar w:fldCharType="end"/>
    </w:r>
  </w:p>
  <w:p w14:paraId="0DC8D731">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5BF40">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rPr>
      <w:t>6</w:t>
    </w:r>
    <w:r>
      <w:fldChar w:fldCharType="end"/>
    </w:r>
  </w:p>
  <w:p w14:paraId="4265612F">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U2NTNhY2JkMWY0ZTc1ZThkNjIzODdmZDllODFjNmYifQ=="/>
  </w:docVars>
  <w:rsids>
    <w:rsidRoot w:val="00D1402F"/>
    <w:rsid w:val="00002084"/>
    <w:rsid w:val="00004BB1"/>
    <w:rsid w:val="00004D03"/>
    <w:rsid w:val="00005DCA"/>
    <w:rsid w:val="00017221"/>
    <w:rsid w:val="00020FAC"/>
    <w:rsid w:val="000214AB"/>
    <w:rsid w:val="00025036"/>
    <w:rsid w:val="0004340F"/>
    <w:rsid w:val="00051890"/>
    <w:rsid w:val="00057CAE"/>
    <w:rsid w:val="0006345D"/>
    <w:rsid w:val="00065338"/>
    <w:rsid w:val="00065E02"/>
    <w:rsid w:val="0007383C"/>
    <w:rsid w:val="00085C66"/>
    <w:rsid w:val="00090992"/>
    <w:rsid w:val="000942AC"/>
    <w:rsid w:val="00095769"/>
    <w:rsid w:val="0009608A"/>
    <w:rsid w:val="000B31BB"/>
    <w:rsid w:val="000C3368"/>
    <w:rsid w:val="000C710A"/>
    <w:rsid w:val="000D6FAA"/>
    <w:rsid w:val="000E1B09"/>
    <w:rsid w:val="000E73FE"/>
    <w:rsid w:val="000F0819"/>
    <w:rsid w:val="000F72C1"/>
    <w:rsid w:val="00134112"/>
    <w:rsid w:val="00141D8D"/>
    <w:rsid w:val="00141E27"/>
    <w:rsid w:val="00151399"/>
    <w:rsid w:val="00156536"/>
    <w:rsid w:val="00161866"/>
    <w:rsid w:val="00161872"/>
    <w:rsid w:val="00162C0A"/>
    <w:rsid w:val="0017396C"/>
    <w:rsid w:val="001807AA"/>
    <w:rsid w:val="00182077"/>
    <w:rsid w:val="001840E4"/>
    <w:rsid w:val="00195718"/>
    <w:rsid w:val="001975E9"/>
    <w:rsid w:val="001A0CF5"/>
    <w:rsid w:val="001A2A72"/>
    <w:rsid w:val="001A4111"/>
    <w:rsid w:val="001B2BDB"/>
    <w:rsid w:val="001B5DCF"/>
    <w:rsid w:val="001C191C"/>
    <w:rsid w:val="001C2847"/>
    <w:rsid w:val="001D2322"/>
    <w:rsid w:val="001D77D6"/>
    <w:rsid w:val="001E509F"/>
    <w:rsid w:val="001E5D55"/>
    <w:rsid w:val="00200BB6"/>
    <w:rsid w:val="00201A00"/>
    <w:rsid w:val="00215045"/>
    <w:rsid w:val="00224E97"/>
    <w:rsid w:val="00225FBC"/>
    <w:rsid w:val="002405AD"/>
    <w:rsid w:val="0024522C"/>
    <w:rsid w:val="0025310E"/>
    <w:rsid w:val="0025323C"/>
    <w:rsid w:val="00257D4C"/>
    <w:rsid w:val="00271952"/>
    <w:rsid w:val="002765FA"/>
    <w:rsid w:val="00280056"/>
    <w:rsid w:val="0028237F"/>
    <w:rsid w:val="002841D9"/>
    <w:rsid w:val="0029138F"/>
    <w:rsid w:val="0029406C"/>
    <w:rsid w:val="002A280B"/>
    <w:rsid w:val="002A446A"/>
    <w:rsid w:val="002A51CA"/>
    <w:rsid w:val="002A6C79"/>
    <w:rsid w:val="002A7699"/>
    <w:rsid w:val="002B017B"/>
    <w:rsid w:val="002B5AB7"/>
    <w:rsid w:val="002B5CED"/>
    <w:rsid w:val="002B6660"/>
    <w:rsid w:val="002C1D2A"/>
    <w:rsid w:val="002C248C"/>
    <w:rsid w:val="002C605D"/>
    <w:rsid w:val="002D3D2A"/>
    <w:rsid w:val="002E6258"/>
    <w:rsid w:val="002F0751"/>
    <w:rsid w:val="002F15C1"/>
    <w:rsid w:val="002F432E"/>
    <w:rsid w:val="002F5C9F"/>
    <w:rsid w:val="002F7517"/>
    <w:rsid w:val="003025F2"/>
    <w:rsid w:val="00302B6D"/>
    <w:rsid w:val="00305C8B"/>
    <w:rsid w:val="003151C4"/>
    <w:rsid w:val="00321760"/>
    <w:rsid w:val="0032395B"/>
    <w:rsid w:val="00324040"/>
    <w:rsid w:val="003408FE"/>
    <w:rsid w:val="00341798"/>
    <w:rsid w:val="003418F0"/>
    <w:rsid w:val="00342634"/>
    <w:rsid w:val="003577DA"/>
    <w:rsid w:val="0037160C"/>
    <w:rsid w:val="00375127"/>
    <w:rsid w:val="00381A65"/>
    <w:rsid w:val="00385F9D"/>
    <w:rsid w:val="00390E91"/>
    <w:rsid w:val="003931AE"/>
    <w:rsid w:val="003A2290"/>
    <w:rsid w:val="003A2383"/>
    <w:rsid w:val="003A2E99"/>
    <w:rsid w:val="003A3172"/>
    <w:rsid w:val="003C4B10"/>
    <w:rsid w:val="003C5F79"/>
    <w:rsid w:val="003E21B4"/>
    <w:rsid w:val="003E6117"/>
    <w:rsid w:val="003F78FE"/>
    <w:rsid w:val="0040082A"/>
    <w:rsid w:val="004032D9"/>
    <w:rsid w:val="004036AF"/>
    <w:rsid w:val="00404302"/>
    <w:rsid w:val="00404838"/>
    <w:rsid w:val="00404BE6"/>
    <w:rsid w:val="00411A17"/>
    <w:rsid w:val="00412970"/>
    <w:rsid w:val="00420732"/>
    <w:rsid w:val="0042377E"/>
    <w:rsid w:val="00426729"/>
    <w:rsid w:val="004341BA"/>
    <w:rsid w:val="00441205"/>
    <w:rsid w:val="00450E4D"/>
    <w:rsid w:val="00455667"/>
    <w:rsid w:val="00456C2D"/>
    <w:rsid w:val="0046305F"/>
    <w:rsid w:val="004734EF"/>
    <w:rsid w:val="004778C0"/>
    <w:rsid w:val="004820FD"/>
    <w:rsid w:val="00484572"/>
    <w:rsid w:val="004868B3"/>
    <w:rsid w:val="00491040"/>
    <w:rsid w:val="0049272B"/>
    <w:rsid w:val="00492D2A"/>
    <w:rsid w:val="00495DF6"/>
    <w:rsid w:val="004B47F0"/>
    <w:rsid w:val="004B72E2"/>
    <w:rsid w:val="004C642D"/>
    <w:rsid w:val="004D28FE"/>
    <w:rsid w:val="004D2908"/>
    <w:rsid w:val="004D5677"/>
    <w:rsid w:val="004E2F3B"/>
    <w:rsid w:val="004F12D8"/>
    <w:rsid w:val="004F459E"/>
    <w:rsid w:val="004F6A19"/>
    <w:rsid w:val="004F6CD2"/>
    <w:rsid w:val="00505DCA"/>
    <w:rsid w:val="0050795E"/>
    <w:rsid w:val="00510EC8"/>
    <w:rsid w:val="00516FC5"/>
    <w:rsid w:val="005300E6"/>
    <w:rsid w:val="00531736"/>
    <w:rsid w:val="0053528A"/>
    <w:rsid w:val="0054617D"/>
    <w:rsid w:val="00550524"/>
    <w:rsid w:val="00556E1B"/>
    <w:rsid w:val="005631F7"/>
    <w:rsid w:val="00580CEF"/>
    <w:rsid w:val="00582CCC"/>
    <w:rsid w:val="005A36BA"/>
    <w:rsid w:val="005A3DF3"/>
    <w:rsid w:val="005A6A8D"/>
    <w:rsid w:val="005B2302"/>
    <w:rsid w:val="005C33D9"/>
    <w:rsid w:val="005C3C62"/>
    <w:rsid w:val="005D00E0"/>
    <w:rsid w:val="005D60D2"/>
    <w:rsid w:val="005D6B8B"/>
    <w:rsid w:val="005E32F3"/>
    <w:rsid w:val="005E4281"/>
    <w:rsid w:val="005E6694"/>
    <w:rsid w:val="005F02A6"/>
    <w:rsid w:val="005F1C7F"/>
    <w:rsid w:val="0061330B"/>
    <w:rsid w:val="006178EC"/>
    <w:rsid w:val="00620275"/>
    <w:rsid w:val="00632D7C"/>
    <w:rsid w:val="006558F1"/>
    <w:rsid w:val="00657920"/>
    <w:rsid w:val="00666890"/>
    <w:rsid w:val="0067687A"/>
    <w:rsid w:val="006823CC"/>
    <w:rsid w:val="00690E68"/>
    <w:rsid w:val="00693B16"/>
    <w:rsid w:val="006A3169"/>
    <w:rsid w:val="006A63BA"/>
    <w:rsid w:val="006B238F"/>
    <w:rsid w:val="006B63D9"/>
    <w:rsid w:val="006C5473"/>
    <w:rsid w:val="006D4446"/>
    <w:rsid w:val="00701AAF"/>
    <w:rsid w:val="00703D3A"/>
    <w:rsid w:val="007107BA"/>
    <w:rsid w:val="00725D67"/>
    <w:rsid w:val="00732592"/>
    <w:rsid w:val="007328A4"/>
    <w:rsid w:val="00735BEA"/>
    <w:rsid w:val="007406F2"/>
    <w:rsid w:val="0074377C"/>
    <w:rsid w:val="00747D39"/>
    <w:rsid w:val="00757042"/>
    <w:rsid w:val="00767FB4"/>
    <w:rsid w:val="00772618"/>
    <w:rsid w:val="00796326"/>
    <w:rsid w:val="00796368"/>
    <w:rsid w:val="007966E7"/>
    <w:rsid w:val="007A61A7"/>
    <w:rsid w:val="007A709C"/>
    <w:rsid w:val="007A7341"/>
    <w:rsid w:val="007A7817"/>
    <w:rsid w:val="007B129E"/>
    <w:rsid w:val="007B1546"/>
    <w:rsid w:val="007B30F8"/>
    <w:rsid w:val="007C2A40"/>
    <w:rsid w:val="007D4702"/>
    <w:rsid w:val="007D55E5"/>
    <w:rsid w:val="007E35F1"/>
    <w:rsid w:val="007E703C"/>
    <w:rsid w:val="007F2731"/>
    <w:rsid w:val="007F3B92"/>
    <w:rsid w:val="007F5E58"/>
    <w:rsid w:val="00800746"/>
    <w:rsid w:val="00803019"/>
    <w:rsid w:val="008034FF"/>
    <w:rsid w:val="00803AE2"/>
    <w:rsid w:val="00806395"/>
    <w:rsid w:val="00812204"/>
    <w:rsid w:val="008132D6"/>
    <w:rsid w:val="008211E9"/>
    <w:rsid w:val="008218DF"/>
    <w:rsid w:val="00833C1E"/>
    <w:rsid w:val="00844C74"/>
    <w:rsid w:val="00856142"/>
    <w:rsid w:val="00870DC3"/>
    <w:rsid w:val="00882055"/>
    <w:rsid w:val="00884A9C"/>
    <w:rsid w:val="008869A0"/>
    <w:rsid w:val="008A0187"/>
    <w:rsid w:val="008A33C3"/>
    <w:rsid w:val="008A37DD"/>
    <w:rsid w:val="008B0A34"/>
    <w:rsid w:val="008B45AA"/>
    <w:rsid w:val="008B53D2"/>
    <w:rsid w:val="008C1F78"/>
    <w:rsid w:val="008D508A"/>
    <w:rsid w:val="008D619A"/>
    <w:rsid w:val="008D6E04"/>
    <w:rsid w:val="008E690F"/>
    <w:rsid w:val="008F00A6"/>
    <w:rsid w:val="008F30F3"/>
    <w:rsid w:val="008F3913"/>
    <w:rsid w:val="008F50FF"/>
    <w:rsid w:val="0090019F"/>
    <w:rsid w:val="00907C44"/>
    <w:rsid w:val="0091380D"/>
    <w:rsid w:val="00914AAB"/>
    <w:rsid w:val="0091766C"/>
    <w:rsid w:val="00917961"/>
    <w:rsid w:val="0092280C"/>
    <w:rsid w:val="00925932"/>
    <w:rsid w:val="00925B79"/>
    <w:rsid w:val="00935A01"/>
    <w:rsid w:val="00937589"/>
    <w:rsid w:val="00937A6C"/>
    <w:rsid w:val="00940CA2"/>
    <w:rsid w:val="00942366"/>
    <w:rsid w:val="009428FA"/>
    <w:rsid w:val="00944661"/>
    <w:rsid w:val="00956581"/>
    <w:rsid w:val="00963559"/>
    <w:rsid w:val="00974789"/>
    <w:rsid w:val="009824CF"/>
    <w:rsid w:val="00984BE6"/>
    <w:rsid w:val="009931CE"/>
    <w:rsid w:val="009B3267"/>
    <w:rsid w:val="009C3E33"/>
    <w:rsid w:val="009C5FF3"/>
    <w:rsid w:val="009C7A9C"/>
    <w:rsid w:val="009D7ECE"/>
    <w:rsid w:val="009F11F3"/>
    <w:rsid w:val="009F4E1E"/>
    <w:rsid w:val="009F5798"/>
    <w:rsid w:val="009F62E8"/>
    <w:rsid w:val="009F66DE"/>
    <w:rsid w:val="00A04011"/>
    <w:rsid w:val="00A067F2"/>
    <w:rsid w:val="00A07571"/>
    <w:rsid w:val="00A109ED"/>
    <w:rsid w:val="00A12AE0"/>
    <w:rsid w:val="00A14274"/>
    <w:rsid w:val="00A22D04"/>
    <w:rsid w:val="00A268BB"/>
    <w:rsid w:val="00A3091D"/>
    <w:rsid w:val="00A36E6D"/>
    <w:rsid w:val="00A37A52"/>
    <w:rsid w:val="00A519C5"/>
    <w:rsid w:val="00A5780A"/>
    <w:rsid w:val="00A6164D"/>
    <w:rsid w:val="00A63A19"/>
    <w:rsid w:val="00A70C45"/>
    <w:rsid w:val="00A855AA"/>
    <w:rsid w:val="00A87849"/>
    <w:rsid w:val="00A95E02"/>
    <w:rsid w:val="00AA52C5"/>
    <w:rsid w:val="00AB0B2E"/>
    <w:rsid w:val="00AB480C"/>
    <w:rsid w:val="00AB4EEF"/>
    <w:rsid w:val="00AB611B"/>
    <w:rsid w:val="00AC2DAA"/>
    <w:rsid w:val="00AD4A1A"/>
    <w:rsid w:val="00AD4E57"/>
    <w:rsid w:val="00AE1A6C"/>
    <w:rsid w:val="00AE6E8C"/>
    <w:rsid w:val="00AF73D8"/>
    <w:rsid w:val="00B04D5A"/>
    <w:rsid w:val="00B04DAB"/>
    <w:rsid w:val="00B0658B"/>
    <w:rsid w:val="00B10D83"/>
    <w:rsid w:val="00B10EB9"/>
    <w:rsid w:val="00B31DD7"/>
    <w:rsid w:val="00B368E8"/>
    <w:rsid w:val="00B404CB"/>
    <w:rsid w:val="00B52A33"/>
    <w:rsid w:val="00B643F2"/>
    <w:rsid w:val="00B7609F"/>
    <w:rsid w:val="00B81537"/>
    <w:rsid w:val="00B8709D"/>
    <w:rsid w:val="00B87710"/>
    <w:rsid w:val="00BA21E2"/>
    <w:rsid w:val="00BA339A"/>
    <w:rsid w:val="00BB4003"/>
    <w:rsid w:val="00BC3F82"/>
    <w:rsid w:val="00BC50C0"/>
    <w:rsid w:val="00BD76CA"/>
    <w:rsid w:val="00BE25F6"/>
    <w:rsid w:val="00BE2A11"/>
    <w:rsid w:val="00BE6FDF"/>
    <w:rsid w:val="00BF18D9"/>
    <w:rsid w:val="00C01D23"/>
    <w:rsid w:val="00C06329"/>
    <w:rsid w:val="00C323E5"/>
    <w:rsid w:val="00C33BF3"/>
    <w:rsid w:val="00C346D5"/>
    <w:rsid w:val="00C40298"/>
    <w:rsid w:val="00C53939"/>
    <w:rsid w:val="00C543BB"/>
    <w:rsid w:val="00C5441E"/>
    <w:rsid w:val="00C57D9F"/>
    <w:rsid w:val="00C72A75"/>
    <w:rsid w:val="00C8025C"/>
    <w:rsid w:val="00C84EB2"/>
    <w:rsid w:val="00C855D3"/>
    <w:rsid w:val="00C8641A"/>
    <w:rsid w:val="00C9522F"/>
    <w:rsid w:val="00C95DE2"/>
    <w:rsid w:val="00CC03D8"/>
    <w:rsid w:val="00CC3A9A"/>
    <w:rsid w:val="00CC55CF"/>
    <w:rsid w:val="00CD0457"/>
    <w:rsid w:val="00CD0CBF"/>
    <w:rsid w:val="00CD221C"/>
    <w:rsid w:val="00CD3BB4"/>
    <w:rsid w:val="00CD3D26"/>
    <w:rsid w:val="00CD794B"/>
    <w:rsid w:val="00CF02E8"/>
    <w:rsid w:val="00CF103B"/>
    <w:rsid w:val="00CF14AB"/>
    <w:rsid w:val="00CF26C8"/>
    <w:rsid w:val="00CF3E41"/>
    <w:rsid w:val="00D0041A"/>
    <w:rsid w:val="00D1402F"/>
    <w:rsid w:val="00D15D61"/>
    <w:rsid w:val="00D32502"/>
    <w:rsid w:val="00D42837"/>
    <w:rsid w:val="00D43A62"/>
    <w:rsid w:val="00D45281"/>
    <w:rsid w:val="00D453AA"/>
    <w:rsid w:val="00D45B50"/>
    <w:rsid w:val="00D46FD6"/>
    <w:rsid w:val="00D51C0D"/>
    <w:rsid w:val="00D652A2"/>
    <w:rsid w:val="00D70C50"/>
    <w:rsid w:val="00D83D59"/>
    <w:rsid w:val="00D90CE3"/>
    <w:rsid w:val="00D920DD"/>
    <w:rsid w:val="00D9213F"/>
    <w:rsid w:val="00D97F24"/>
    <w:rsid w:val="00DA0B36"/>
    <w:rsid w:val="00DB09C5"/>
    <w:rsid w:val="00DB2380"/>
    <w:rsid w:val="00DC3E4E"/>
    <w:rsid w:val="00DD224D"/>
    <w:rsid w:val="00DD584A"/>
    <w:rsid w:val="00DF5DDB"/>
    <w:rsid w:val="00E15652"/>
    <w:rsid w:val="00E17A49"/>
    <w:rsid w:val="00E22198"/>
    <w:rsid w:val="00E24015"/>
    <w:rsid w:val="00E24810"/>
    <w:rsid w:val="00E3023F"/>
    <w:rsid w:val="00E305E4"/>
    <w:rsid w:val="00E31BC5"/>
    <w:rsid w:val="00E339DE"/>
    <w:rsid w:val="00E352E4"/>
    <w:rsid w:val="00E37591"/>
    <w:rsid w:val="00E52C2A"/>
    <w:rsid w:val="00E668DF"/>
    <w:rsid w:val="00E701E3"/>
    <w:rsid w:val="00E828DB"/>
    <w:rsid w:val="00E84F84"/>
    <w:rsid w:val="00E850CD"/>
    <w:rsid w:val="00E854ED"/>
    <w:rsid w:val="00E90570"/>
    <w:rsid w:val="00E934ED"/>
    <w:rsid w:val="00EA1E71"/>
    <w:rsid w:val="00EA4B0F"/>
    <w:rsid w:val="00EB1669"/>
    <w:rsid w:val="00EB54C2"/>
    <w:rsid w:val="00EC05F4"/>
    <w:rsid w:val="00EC4229"/>
    <w:rsid w:val="00EC7FB3"/>
    <w:rsid w:val="00ED13A8"/>
    <w:rsid w:val="00ED1F63"/>
    <w:rsid w:val="00ED3A57"/>
    <w:rsid w:val="00ED7506"/>
    <w:rsid w:val="00EE0BB5"/>
    <w:rsid w:val="00EE0BF7"/>
    <w:rsid w:val="00EF0AF9"/>
    <w:rsid w:val="00EF7061"/>
    <w:rsid w:val="00F033A1"/>
    <w:rsid w:val="00F066F1"/>
    <w:rsid w:val="00F2207A"/>
    <w:rsid w:val="00F265BE"/>
    <w:rsid w:val="00F33D28"/>
    <w:rsid w:val="00F35D43"/>
    <w:rsid w:val="00F3619F"/>
    <w:rsid w:val="00F4154D"/>
    <w:rsid w:val="00F433C4"/>
    <w:rsid w:val="00F43AF8"/>
    <w:rsid w:val="00F5226F"/>
    <w:rsid w:val="00F56CE8"/>
    <w:rsid w:val="00F57447"/>
    <w:rsid w:val="00F627A6"/>
    <w:rsid w:val="00F808B0"/>
    <w:rsid w:val="00F84B68"/>
    <w:rsid w:val="00F9076C"/>
    <w:rsid w:val="00F922E5"/>
    <w:rsid w:val="00F92678"/>
    <w:rsid w:val="00F957F2"/>
    <w:rsid w:val="00FA624C"/>
    <w:rsid w:val="00FB2038"/>
    <w:rsid w:val="00FC1E3B"/>
    <w:rsid w:val="00FC3C5E"/>
    <w:rsid w:val="00FD1CD3"/>
    <w:rsid w:val="00FD751B"/>
    <w:rsid w:val="00FF0B9B"/>
    <w:rsid w:val="00FF541C"/>
    <w:rsid w:val="00FF6D7A"/>
    <w:rsid w:val="00FF7D62"/>
    <w:rsid w:val="03033289"/>
    <w:rsid w:val="03202CAB"/>
    <w:rsid w:val="03E00877"/>
    <w:rsid w:val="04AD4215"/>
    <w:rsid w:val="050D57BB"/>
    <w:rsid w:val="0534797C"/>
    <w:rsid w:val="05574637"/>
    <w:rsid w:val="057B2EEF"/>
    <w:rsid w:val="05BB3D6D"/>
    <w:rsid w:val="071D5299"/>
    <w:rsid w:val="07546D26"/>
    <w:rsid w:val="07F13F38"/>
    <w:rsid w:val="097B0740"/>
    <w:rsid w:val="0B4C26C6"/>
    <w:rsid w:val="0ED130C1"/>
    <w:rsid w:val="0F443EBD"/>
    <w:rsid w:val="0FB045CC"/>
    <w:rsid w:val="12786E04"/>
    <w:rsid w:val="12AB43E5"/>
    <w:rsid w:val="13475772"/>
    <w:rsid w:val="13486233"/>
    <w:rsid w:val="13F029FC"/>
    <w:rsid w:val="156F0BC5"/>
    <w:rsid w:val="163F295C"/>
    <w:rsid w:val="1BCE6F65"/>
    <w:rsid w:val="1D6C5648"/>
    <w:rsid w:val="200942ED"/>
    <w:rsid w:val="20176124"/>
    <w:rsid w:val="22EC2CC1"/>
    <w:rsid w:val="247C7637"/>
    <w:rsid w:val="251678CA"/>
    <w:rsid w:val="25756B83"/>
    <w:rsid w:val="27E72B88"/>
    <w:rsid w:val="28AD0103"/>
    <w:rsid w:val="2AD22E7B"/>
    <w:rsid w:val="2B0A187A"/>
    <w:rsid w:val="2B781128"/>
    <w:rsid w:val="2D847999"/>
    <w:rsid w:val="2E3721B6"/>
    <w:rsid w:val="2E87586D"/>
    <w:rsid w:val="32DC7453"/>
    <w:rsid w:val="366C1562"/>
    <w:rsid w:val="37775921"/>
    <w:rsid w:val="38262873"/>
    <w:rsid w:val="3848634F"/>
    <w:rsid w:val="3BF32389"/>
    <w:rsid w:val="3C866CC7"/>
    <w:rsid w:val="3E5F72E7"/>
    <w:rsid w:val="3E6A267E"/>
    <w:rsid w:val="40646B4E"/>
    <w:rsid w:val="41B51FF0"/>
    <w:rsid w:val="43AD1209"/>
    <w:rsid w:val="44CF7558"/>
    <w:rsid w:val="455C5924"/>
    <w:rsid w:val="4A496D7A"/>
    <w:rsid w:val="4A800BE6"/>
    <w:rsid w:val="4D550F2A"/>
    <w:rsid w:val="4DF97CD7"/>
    <w:rsid w:val="4F0A354C"/>
    <w:rsid w:val="4FBC7BF2"/>
    <w:rsid w:val="52AA4E9A"/>
    <w:rsid w:val="53D67BC3"/>
    <w:rsid w:val="5457477A"/>
    <w:rsid w:val="57026FD2"/>
    <w:rsid w:val="57164319"/>
    <w:rsid w:val="57B70BF4"/>
    <w:rsid w:val="5D4A115C"/>
    <w:rsid w:val="5E8520FF"/>
    <w:rsid w:val="5F5544E9"/>
    <w:rsid w:val="60877632"/>
    <w:rsid w:val="61F16D18"/>
    <w:rsid w:val="62D359DE"/>
    <w:rsid w:val="63DA79A5"/>
    <w:rsid w:val="63F20856"/>
    <w:rsid w:val="65B251F3"/>
    <w:rsid w:val="65B62360"/>
    <w:rsid w:val="69050904"/>
    <w:rsid w:val="690A42D4"/>
    <w:rsid w:val="69C707E1"/>
    <w:rsid w:val="6C0B519E"/>
    <w:rsid w:val="6C304A9D"/>
    <w:rsid w:val="6E8A00C9"/>
    <w:rsid w:val="6E926E31"/>
    <w:rsid w:val="6F687CFC"/>
    <w:rsid w:val="6FD85CD0"/>
    <w:rsid w:val="701244B7"/>
    <w:rsid w:val="70390D6C"/>
    <w:rsid w:val="71480BE7"/>
    <w:rsid w:val="72C430BB"/>
    <w:rsid w:val="74923E2A"/>
    <w:rsid w:val="749A4019"/>
    <w:rsid w:val="75144BD4"/>
    <w:rsid w:val="75305502"/>
    <w:rsid w:val="76A654D5"/>
    <w:rsid w:val="77844FC2"/>
    <w:rsid w:val="79C66569"/>
    <w:rsid w:val="7C2C0318"/>
    <w:rsid w:val="7CE75169"/>
    <w:rsid w:val="7E742E55"/>
    <w:rsid w:val="7F3A21A9"/>
    <w:rsid w:val="7FD56B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pacing w:line="416" w:lineRule="atLeast"/>
      <w:textAlignment w:val="baseline"/>
      <w:outlineLvl w:val="1"/>
    </w:pPr>
    <w:rPr>
      <w:rFonts w:ascii="Arial" w:hAnsi="Arial" w:eastAsia="黑体"/>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pPr>
    <w:rPr>
      <w:rFonts w:ascii="Times New Roman" w:hAnsi="Times New Roman"/>
      <w:szCs w:val="21"/>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spacing w:after="200"/>
      <w:jc w:val="center"/>
    </w:pPr>
    <w:rPr>
      <w:rFonts w:ascii="Calibri" w:hAnsi="Calibri"/>
      <w:kern w:val="0"/>
      <w:sz w:val="18"/>
      <w:szCs w:val="18"/>
      <w:lang w:eastAsia="en-US"/>
    </w:rPr>
  </w:style>
  <w:style w:type="paragraph" w:styleId="8">
    <w:name w:val="toc 1"/>
    <w:basedOn w:val="1"/>
    <w:next w:val="1"/>
    <w:semiHidden/>
    <w:qFormat/>
    <w:uiPriority w:val="0"/>
    <w:pPr>
      <w:spacing w:after="200" w:line="276" w:lineRule="auto"/>
      <w:jc w:val="left"/>
    </w:pPr>
    <w:rPr>
      <w:rFonts w:ascii="Calibri" w:hAnsi="Calibri"/>
      <w:kern w:val="0"/>
      <w:sz w:val="22"/>
      <w:szCs w:val="22"/>
      <w:lang w:eastAsia="en-US"/>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qFormat/>
    <w:uiPriority w:val="0"/>
    <w:rPr>
      <w:color w:val="0000FF"/>
      <w:u w:val="single"/>
    </w:rPr>
  </w:style>
  <w:style w:type="character" w:customStyle="1" w:styleId="16">
    <w:name w:val="font31"/>
    <w:qFormat/>
    <w:uiPriority w:val="0"/>
    <w:rPr>
      <w:rFonts w:hint="eastAsia" w:ascii="宋体" w:hAnsi="宋体" w:eastAsia="宋体" w:cs="宋体"/>
      <w:color w:val="333333"/>
      <w:sz w:val="22"/>
      <w:szCs w:val="22"/>
      <w:u w:val="none"/>
    </w:rPr>
  </w:style>
  <w:style w:type="character" w:customStyle="1" w:styleId="17">
    <w:name w:val="font11"/>
    <w:qFormat/>
    <w:uiPriority w:val="0"/>
    <w:rPr>
      <w:rFonts w:hint="eastAsia" w:ascii="宋体" w:hAnsi="宋体" w:eastAsia="宋体" w:cs="宋体"/>
      <w:b/>
      <w:color w:val="333333"/>
      <w:sz w:val="24"/>
      <w:szCs w:val="24"/>
      <w:u w:val="none"/>
    </w:rPr>
  </w:style>
  <w:style w:type="character" w:customStyle="1" w:styleId="18">
    <w:name w:val="font21"/>
    <w:basedOn w:val="12"/>
    <w:qFormat/>
    <w:uiPriority w:val="0"/>
    <w:rPr>
      <w:rFonts w:hint="eastAsia" w:ascii="宋体" w:hAnsi="宋体" w:eastAsia="宋体" w:cs="宋体"/>
      <w:color w:val="000000"/>
      <w:sz w:val="21"/>
      <w:szCs w:val="21"/>
      <w:u w:val="none"/>
    </w:rPr>
  </w:style>
  <w:style w:type="character" w:customStyle="1" w:styleId="19">
    <w:name w:val="font81"/>
    <w:qFormat/>
    <w:uiPriority w:val="0"/>
    <w:rPr>
      <w:rFonts w:hint="eastAsia" w:ascii="宋体" w:hAnsi="宋体" w:eastAsia="宋体" w:cs="宋体"/>
      <w:color w:val="000000"/>
      <w:sz w:val="24"/>
      <w:szCs w:val="24"/>
      <w:u w:val="none"/>
    </w:rPr>
  </w:style>
  <w:style w:type="character" w:customStyle="1" w:styleId="20">
    <w:name w:val="font01"/>
    <w:qFormat/>
    <w:uiPriority w:val="0"/>
    <w:rPr>
      <w:rFonts w:hint="eastAsia" w:ascii="宋体" w:hAnsi="宋体" w:eastAsia="宋体" w:cs="宋体"/>
      <w:color w:val="333333"/>
      <w:sz w:val="28"/>
      <w:szCs w:val="28"/>
      <w:u w:val="none"/>
    </w:rPr>
  </w:style>
  <w:style w:type="character" w:customStyle="1" w:styleId="21">
    <w:name w:val="标题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1092</Words>
  <Characters>1273</Characters>
  <Lines>49</Lines>
  <Paragraphs>13</Paragraphs>
  <TotalTime>15</TotalTime>
  <ScaleCrop>false</ScaleCrop>
  <LinksUpToDate>false</LinksUpToDate>
  <CharactersWithSpaces>1339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2021-11-10T01:58:00Z</dcterms:created>
  <dc:creator>微软用户</dc:creator>
  <cp:lastModifiedBy>Jelly</cp:lastModifiedBy>
  <cp:lastPrinted>2024-12-23T07:06:00Z</cp:lastPrinted>
  <dcterms:modified xsi:type="dcterms:W3CDTF">2025-01-08T00:49:31Z</dcterms:modified>
  <dc:title>北山湾校区教学楼及实训楼安装窗帘项目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AEDFB9BF59434A918A298BA21822B158</vt:lpwstr>
  </property>
  <property fmtid="{D5CDD505-2E9C-101B-9397-08002B2CF9AE}" pid="4" name="KSOTemplateDocerSaveRecord">
    <vt:lpwstr>eyJoZGlkIjoiODQ1ZTI0ZDljNWUzOTQ4YWY5ZWUwNjY2MjI1NzFhNGIiLCJ1c2VySWQiOiI0MjE5MjgwNjkifQ==</vt:lpwstr>
  </property>
</Properties>
</file>